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810" w:rsidRPr="00544053" w:rsidRDefault="00294810" w:rsidP="00294810">
      <w:pPr>
        <w:jc w:val="both"/>
        <w:rPr>
          <w:rFonts w:ascii="Century Gothic" w:hAnsi="Century Gothic"/>
          <w:b/>
          <w:sz w:val="24"/>
          <w:szCs w:val="24"/>
        </w:rPr>
      </w:pPr>
      <w:r w:rsidRPr="00544053">
        <w:rPr>
          <w:rFonts w:ascii="Century Gothic" w:hAnsi="Century Gothic"/>
          <w:b/>
          <w:sz w:val="24"/>
          <w:szCs w:val="24"/>
        </w:rPr>
        <w:t>INTEGRATING HUMAN RIGHTS IN UN PEACEBUILDING RESPONSE TO FARMER-HERDER CRISIS IN MIDDLE BELT, NIGERIA</w:t>
      </w:r>
    </w:p>
    <w:p w:rsidR="00294810" w:rsidRPr="00544053" w:rsidRDefault="00294810" w:rsidP="00294810">
      <w:pPr>
        <w:jc w:val="both"/>
        <w:rPr>
          <w:rFonts w:ascii="Century Gothic" w:hAnsi="Century Gothic"/>
          <w:b/>
          <w:sz w:val="24"/>
          <w:szCs w:val="24"/>
        </w:rPr>
      </w:pPr>
      <w:r w:rsidRPr="00544053">
        <w:rPr>
          <w:rFonts w:ascii="Century Gothic" w:hAnsi="Century Gothic"/>
          <w:b/>
          <w:sz w:val="24"/>
          <w:szCs w:val="24"/>
        </w:rPr>
        <w:t xml:space="preserve"> </w:t>
      </w:r>
      <w:r w:rsidR="00BF7398">
        <w:rPr>
          <w:rFonts w:ascii="Century Gothic" w:hAnsi="Century Gothic"/>
          <w:b/>
          <w:sz w:val="24"/>
          <w:szCs w:val="24"/>
        </w:rPr>
        <w:t>SEPTEMBER</w:t>
      </w:r>
      <w:r>
        <w:rPr>
          <w:rFonts w:ascii="Century Gothic" w:hAnsi="Century Gothic"/>
          <w:b/>
          <w:sz w:val="24"/>
          <w:szCs w:val="24"/>
        </w:rPr>
        <w:t>, 2020</w:t>
      </w:r>
      <w:r w:rsidRPr="00544053">
        <w:rPr>
          <w:rFonts w:ascii="Century Gothic" w:hAnsi="Century Gothic"/>
          <w:b/>
          <w:sz w:val="24"/>
          <w:szCs w:val="24"/>
        </w:rPr>
        <w:t xml:space="preserve"> REPORT</w:t>
      </w:r>
    </w:p>
    <w:p w:rsidR="00294810" w:rsidRDefault="00294810" w:rsidP="00294810">
      <w:pPr>
        <w:pStyle w:val="ListParagraph"/>
        <w:numPr>
          <w:ilvl w:val="0"/>
          <w:numId w:val="2"/>
        </w:numPr>
        <w:jc w:val="both"/>
        <w:rPr>
          <w:rFonts w:ascii="Century Gothic" w:hAnsi="Century Gothic"/>
          <w:b/>
        </w:rPr>
      </w:pPr>
      <w:r w:rsidRPr="00544053">
        <w:rPr>
          <w:rFonts w:ascii="Century Gothic" w:hAnsi="Century Gothic"/>
          <w:b/>
        </w:rPr>
        <w:t>EXECUTIVE SUMMARY</w:t>
      </w:r>
    </w:p>
    <w:p w:rsidR="00294810" w:rsidRPr="00544053" w:rsidRDefault="00294810" w:rsidP="00294810">
      <w:pPr>
        <w:pStyle w:val="ListParagraph"/>
        <w:ind w:left="390"/>
        <w:jc w:val="both"/>
        <w:rPr>
          <w:rFonts w:ascii="Century Gothic" w:hAnsi="Century Gothic"/>
          <w:b/>
        </w:rPr>
      </w:pPr>
    </w:p>
    <w:p w:rsidR="00294810" w:rsidRPr="00544053" w:rsidRDefault="00294810" w:rsidP="00294810">
      <w:pPr>
        <w:ind w:left="360" w:hanging="360"/>
        <w:jc w:val="both"/>
        <w:rPr>
          <w:rFonts w:ascii="Century Gothic" w:hAnsi="Century Gothic" w:cs="Arial"/>
          <w:sz w:val="24"/>
          <w:szCs w:val="24"/>
        </w:rPr>
      </w:pPr>
      <w:r w:rsidRPr="00544053">
        <w:rPr>
          <w:rFonts w:ascii="Century Gothic" w:hAnsi="Century Gothic"/>
          <w:sz w:val="24"/>
          <w:szCs w:val="24"/>
        </w:rPr>
        <w:t xml:space="preserve">1.1The </w:t>
      </w:r>
      <w:r w:rsidRPr="00544053">
        <w:rPr>
          <w:rFonts w:ascii="Century Gothic" w:hAnsi="Century Gothic" w:cs="Arial"/>
          <w:sz w:val="24"/>
          <w:szCs w:val="24"/>
        </w:rPr>
        <w:t>clashes between farmers and herders in Nigeria particularly in the middle belt have led to grave human rights and humanitarian crisis. The clashes have resulted in fatalities, injuries, displacements, destruction of livelihoods as well as properties and this has heightened religious and ethnic hostilities within the region.</w:t>
      </w:r>
    </w:p>
    <w:p w:rsidR="00294810" w:rsidRPr="00544053" w:rsidRDefault="00294810" w:rsidP="00294810">
      <w:pPr>
        <w:ind w:left="360" w:hanging="360"/>
        <w:jc w:val="both"/>
        <w:rPr>
          <w:rFonts w:ascii="Century Gothic" w:hAnsi="Century Gothic"/>
          <w:b/>
          <w:sz w:val="24"/>
          <w:szCs w:val="24"/>
        </w:rPr>
      </w:pPr>
      <w:r w:rsidRPr="00544053">
        <w:rPr>
          <w:rFonts w:ascii="Century Gothic" w:hAnsi="Century Gothic" w:cs="Arial"/>
          <w:sz w:val="24"/>
          <w:szCs w:val="24"/>
        </w:rPr>
        <w:t xml:space="preserve">1.2With a record of over 1800 fatalities within the first half of 2018 alone, the fatality rate </w:t>
      </w:r>
      <w:r w:rsidRPr="00544053">
        <w:rPr>
          <w:rFonts w:ascii="Century Gothic" w:eastAsia="MS Mincho" w:hAnsi="Century Gothic"/>
          <w:bCs/>
          <w:sz w:val="24"/>
          <w:szCs w:val="24"/>
          <w:lang w:eastAsia="ja-JP" w:bidi="sa-IN"/>
        </w:rPr>
        <w:t xml:space="preserve">relating to farmer-herder clashes is higher than that attributed to the </w:t>
      </w:r>
      <w:proofErr w:type="spellStart"/>
      <w:r w:rsidRPr="00544053">
        <w:rPr>
          <w:rFonts w:ascii="Century Gothic" w:eastAsia="MS Mincho" w:hAnsi="Century Gothic"/>
          <w:bCs/>
          <w:sz w:val="24"/>
          <w:szCs w:val="24"/>
          <w:lang w:eastAsia="ja-JP" w:bidi="sa-IN"/>
        </w:rPr>
        <w:t>Boko</w:t>
      </w:r>
      <w:proofErr w:type="spellEnd"/>
      <w:r w:rsidRPr="00544053">
        <w:rPr>
          <w:rFonts w:ascii="Century Gothic" w:eastAsia="MS Mincho" w:hAnsi="Century Gothic"/>
          <w:bCs/>
          <w:sz w:val="24"/>
          <w:szCs w:val="24"/>
          <w:lang w:eastAsia="ja-JP" w:bidi="sa-IN"/>
        </w:rPr>
        <w:t xml:space="preserve"> Haram insurgency.</w:t>
      </w:r>
    </w:p>
    <w:p w:rsidR="00294810" w:rsidRPr="00544053" w:rsidRDefault="00294810" w:rsidP="00294810">
      <w:pPr>
        <w:pStyle w:val="ListParagraph"/>
        <w:ind w:left="360" w:hanging="360"/>
        <w:rPr>
          <w:rFonts w:ascii="Century Gothic" w:hAnsi="Century Gothic" w:cs="Arial"/>
        </w:rPr>
      </w:pPr>
    </w:p>
    <w:p w:rsidR="00294810" w:rsidRPr="0029646C" w:rsidRDefault="00294810" w:rsidP="00294810">
      <w:pPr>
        <w:pStyle w:val="ListParagraph"/>
        <w:numPr>
          <w:ilvl w:val="1"/>
          <w:numId w:val="3"/>
        </w:numPr>
        <w:jc w:val="both"/>
        <w:rPr>
          <w:rFonts w:ascii="Century Gothic" w:hAnsi="Century Gothic" w:cs="Arial"/>
        </w:rPr>
      </w:pPr>
      <w:r w:rsidRPr="00544053">
        <w:rPr>
          <w:rFonts w:ascii="Century Gothic" w:hAnsi="Century Gothic"/>
        </w:rPr>
        <w:t>Responding to the huge humanitarian crisis and displacements caused by the clashes, several stakeholders commenced humanitarian actions to ameliorate the sufferings of displaced persons and to generally facilitate peace building within the region.</w:t>
      </w:r>
    </w:p>
    <w:p w:rsidR="00294810" w:rsidRPr="00544053" w:rsidRDefault="00294810" w:rsidP="00294810">
      <w:pPr>
        <w:pStyle w:val="ListParagraph"/>
        <w:ind w:left="360"/>
        <w:jc w:val="both"/>
        <w:rPr>
          <w:rFonts w:ascii="Century Gothic" w:hAnsi="Century Gothic" w:cs="Arial"/>
        </w:rPr>
      </w:pPr>
    </w:p>
    <w:p w:rsidR="00294810" w:rsidRPr="00544053" w:rsidRDefault="00294810" w:rsidP="00294810">
      <w:pPr>
        <w:pStyle w:val="ListParagraph"/>
        <w:numPr>
          <w:ilvl w:val="1"/>
          <w:numId w:val="3"/>
        </w:numPr>
        <w:jc w:val="both"/>
        <w:rPr>
          <w:rFonts w:ascii="Century Gothic" w:hAnsi="Century Gothic" w:cs="Arial"/>
        </w:rPr>
      </w:pPr>
      <w:r w:rsidRPr="00544053">
        <w:rPr>
          <w:rFonts w:ascii="Century Gothic" w:hAnsi="Century Gothic"/>
        </w:rPr>
        <w:t>Following apparent gaps in the humanitarian response, the National Human Rights Commission in collaboration with the Office of the High Commissioner for Human Rights (OHCHR) conceived a project titled “Integrating Human Rights in UN Peace-building Response to the Farmer-Herder Crisis in the Middle Belt” to run for a period of 18 months.  Some of the objectives of the project include:</w:t>
      </w:r>
    </w:p>
    <w:p w:rsidR="00294810" w:rsidRPr="00544053" w:rsidRDefault="00294810" w:rsidP="00294810">
      <w:pPr>
        <w:pStyle w:val="ListParagraph"/>
        <w:numPr>
          <w:ilvl w:val="0"/>
          <w:numId w:val="1"/>
        </w:numPr>
        <w:ind w:left="1260" w:right="450" w:hanging="450"/>
        <w:jc w:val="both"/>
        <w:rPr>
          <w:rFonts w:ascii="Century Gothic" w:hAnsi="Century Gothic"/>
          <w:snapToGrid w:val="0"/>
        </w:rPr>
      </w:pPr>
      <w:r w:rsidRPr="00544053">
        <w:rPr>
          <w:rFonts w:ascii="Century Gothic" w:hAnsi="Century Gothic"/>
          <w:snapToGrid w:val="0"/>
        </w:rPr>
        <w:t>To understand security trends and allow for a deeper understanding of the famers-herders crisis, including root causes, and facilitating the design of targeted responses to address the crisis and attendant human rights violations;</w:t>
      </w:r>
    </w:p>
    <w:p w:rsidR="00294810" w:rsidRPr="00544053" w:rsidRDefault="00294810" w:rsidP="00294810">
      <w:pPr>
        <w:pStyle w:val="ListParagraph"/>
        <w:ind w:left="1260" w:right="450" w:hanging="450"/>
        <w:rPr>
          <w:rFonts w:ascii="Century Gothic" w:hAnsi="Century Gothic"/>
          <w:snapToGrid w:val="0"/>
        </w:rPr>
      </w:pPr>
    </w:p>
    <w:p w:rsidR="00294810" w:rsidRPr="00544053" w:rsidRDefault="00294810" w:rsidP="00294810">
      <w:pPr>
        <w:pStyle w:val="ListParagraph"/>
        <w:numPr>
          <w:ilvl w:val="0"/>
          <w:numId w:val="1"/>
        </w:numPr>
        <w:ind w:left="1260" w:right="450" w:hanging="450"/>
        <w:jc w:val="both"/>
        <w:rPr>
          <w:rFonts w:ascii="Century Gothic" w:hAnsi="Century Gothic"/>
          <w:snapToGrid w:val="0"/>
        </w:rPr>
      </w:pPr>
      <w:r w:rsidRPr="00544053">
        <w:rPr>
          <w:rFonts w:ascii="Century Gothic" w:hAnsi="Century Gothic"/>
          <w:snapToGrid w:val="0"/>
        </w:rPr>
        <w:t>To improve the capacity of key stakeholders, security and government actors on the application or integration of human rights norms in response to the crisis;</w:t>
      </w:r>
    </w:p>
    <w:p w:rsidR="00294810" w:rsidRPr="00544053" w:rsidRDefault="00294810" w:rsidP="00294810">
      <w:pPr>
        <w:ind w:left="1260" w:right="450" w:hanging="450"/>
        <w:jc w:val="both"/>
        <w:rPr>
          <w:rFonts w:ascii="Century Gothic" w:hAnsi="Century Gothic"/>
          <w:snapToGrid w:val="0"/>
          <w:sz w:val="24"/>
          <w:szCs w:val="24"/>
        </w:rPr>
      </w:pPr>
    </w:p>
    <w:p w:rsidR="00294810" w:rsidRPr="00544053" w:rsidRDefault="00294810" w:rsidP="00294810">
      <w:pPr>
        <w:pStyle w:val="ListParagraph"/>
        <w:numPr>
          <w:ilvl w:val="0"/>
          <w:numId w:val="1"/>
        </w:numPr>
        <w:ind w:left="1260" w:right="450" w:hanging="450"/>
        <w:jc w:val="both"/>
        <w:rPr>
          <w:rFonts w:ascii="Century Gothic" w:hAnsi="Century Gothic"/>
          <w:snapToGrid w:val="0"/>
        </w:rPr>
      </w:pPr>
      <w:r w:rsidRPr="00544053">
        <w:rPr>
          <w:rFonts w:ascii="Century Gothic" w:hAnsi="Century Gothic"/>
          <w:snapToGrid w:val="0"/>
        </w:rPr>
        <w:t xml:space="preserve">To </w:t>
      </w:r>
      <w:r w:rsidRPr="00544053">
        <w:rPr>
          <w:rFonts w:ascii="Century Gothic" w:hAnsi="Century Gothic"/>
          <w:bCs/>
          <w:snapToGrid w:val="0"/>
        </w:rPr>
        <w:t>enhance preventive capacities by promoting dialogue and proactive engagement between farmers and herders with the aim of building mutually beneficial economic relationships between farmers and herders;</w:t>
      </w:r>
    </w:p>
    <w:p w:rsidR="00294810" w:rsidRPr="00544053" w:rsidRDefault="00294810" w:rsidP="00294810">
      <w:pPr>
        <w:pStyle w:val="ListParagraph"/>
        <w:ind w:left="1260" w:right="450" w:hanging="450"/>
        <w:rPr>
          <w:rFonts w:ascii="Century Gothic" w:hAnsi="Century Gothic"/>
          <w:bCs/>
          <w:snapToGrid w:val="0"/>
        </w:rPr>
      </w:pPr>
    </w:p>
    <w:p w:rsidR="00294810" w:rsidRPr="00544053" w:rsidRDefault="00294810" w:rsidP="00294810">
      <w:pPr>
        <w:pStyle w:val="ListParagraph"/>
        <w:numPr>
          <w:ilvl w:val="0"/>
          <w:numId w:val="1"/>
        </w:numPr>
        <w:ind w:left="1260" w:right="450" w:hanging="450"/>
        <w:jc w:val="both"/>
        <w:rPr>
          <w:rFonts w:ascii="Century Gothic" w:hAnsi="Century Gothic"/>
          <w:snapToGrid w:val="0"/>
        </w:rPr>
      </w:pPr>
      <w:r w:rsidRPr="00544053">
        <w:rPr>
          <w:rFonts w:ascii="Century Gothic" w:hAnsi="Century Gothic"/>
          <w:bCs/>
          <w:snapToGrid w:val="0"/>
        </w:rPr>
        <w:lastRenderedPageBreak/>
        <w:t xml:space="preserve"> To improve the effectiveness of the security response through strengthened human rights monitoring and accountability; and providing an impartial and evidence-based narrative to defuse the politicized debate and help mobilize a broader response to the crisis;</w:t>
      </w:r>
    </w:p>
    <w:p w:rsidR="00294810" w:rsidRPr="00544053" w:rsidRDefault="00294810" w:rsidP="00294810">
      <w:pPr>
        <w:pStyle w:val="ListParagraph"/>
        <w:ind w:left="1260" w:right="450" w:hanging="450"/>
        <w:rPr>
          <w:rFonts w:ascii="Century Gothic" w:hAnsi="Century Gothic"/>
          <w:bCs/>
          <w:snapToGrid w:val="0"/>
        </w:rPr>
      </w:pPr>
    </w:p>
    <w:p w:rsidR="00294810" w:rsidRPr="00544053" w:rsidRDefault="00294810" w:rsidP="00294810">
      <w:pPr>
        <w:pStyle w:val="ListParagraph"/>
        <w:numPr>
          <w:ilvl w:val="0"/>
          <w:numId w:val="1"/>
        </w:numPr>
        <w:ind w:left="1260" w:right="450" w:hanging="450"/>
        <w:jc w:val="both"/>
        <w:rPr>
          <w:rFonts w:ascii="Century Gothic" w:hAnsi="Century Gothic"/>
          <w:snapToGrid w:val="0"/>
        </w:rPr>
      </w:pPr>
      <w:r w:rsidRPr="00544053">
        <w:rPr>
          <w:rFonts w:ascii="Century Gothic" w:hAnsi="Century Gothic"/>
          <w:bCs/>
          <w:snapToGrid w:val="0"/>
        </w:rPr>
        <w:t>To provide opportunities for lessons learned and developing best practices, including for demonstrated conflict prevention programming that delivers peace dividends to affected populations in different contexts.</w:t>
      </w:r>
    </w:p>
    <w:p w:rsidR="00294810" w:rsidRPr="00544053" w:rsidRDefault="00294810" w:rsidP="00294810">
      <w:pPr>
        <w:ind w:left="1260" w:right="450" w:hanging="450"/>
        <w:jc w:val="both"/>
        <w:rPr>
          <w:rFonts w:ascii="Century Gothic" w:hAnsi="Century Gothic"/>
          <w:snapToGrid w:val="0"/>
          <w:sz w:val="24"/>
          <w:szCs w:val="24"/>
        </w:rPr>
      </w:pPr>
    </w:p>
    <w:p w:rsidR="00294810" w:rsidRPr="00544053" w:rsidRDefault="00294810" w:rsidP="00294810">
      <w:pPr>
        <w:pStyle w:val="ListParagraph"/>
        <w:numPr>
          <w:ilvl w:val="1"/>
          <w:numId w:val="3"/>
        </w:numPr>
        <w:jc w:val="both"/>
        <w:rPr>
          <w:rFonts w:ascii="Century Gothic" w:hAnsi="Century Gothic"/>
        </w:rPr>
      </w:pPr>
      <w:r w:rsidRPr="00544053">
        <w:rPr>
          <w:rFonts w:ascii="Century Gothic" w:hAnsi="Century Gothic"/>
        </w:rPr>
        <w:t>The Project which is expected to last for 18 months and is currently focused on 15 Local Government Areas (LGAs) of Benue State (</w:t>
      </w:r>
      <w:proofErr w:type="spellStart"/>
      <w:r w:rsidRPr="00544053">
        <w:rPr>
          <w:rFonts w:ascii="Century Gothic" w:hAnsi="Century Gothic"/>
        </w:rPr>
        <w:t>Guma</w:t>
      </w:r>
      <w:proofErr w:type="spellEnd"/>
      <w:r w:rsidRPr="00544053">
        <w:rPr>
          <w:rFonts w:ascii="Century Gothic" w:hAnsi="Century Gothic"/>
        </w:rPr>
        <w:t xml:space="preserve">, Logo, </w:t>
      </w:r>
      <w:proofErr w:type="spellStart"/>
      <w:r w:rsidRPr="00544053">
        <w:rPr>
          <w:rFonts w:ascii="Century Gothic" w:hAnsi="Century Gothic"/>
        </w:rPr>
        <w:t>Ukum</w:t>
      </w:r>
      <w:proofErr w:type="spellEnd"/>
      <w:r w:rsidRPr="00544053">
        <w:rPr>
          <w:rFonts w:ascii="Century Gothic" w:hAnsi="Century Gothic"/>
        </w:rPr>
        <w:t xml:space="preserve">, </w:t>
      </w:r>
      <w:proofErr w:type="spellStart"/>
      <w:r w:rsidRPr="00544053">
        <w:rPr>
          <w:rFonts w:ascii="Century Gothic" w:hAnsi="Century Gothic"/>
        </w:rPr>
        <w:t>Katsina</w:t>
      </w:r>
      <w:proofErr w:type="spellEnd"/>
      <w:r w:rsidRPr="00544053">
        <w:rPr>
          <w:rFonts w:ascii="Century Gothic" w:hAnsi="Century Gothic"/>
        </w:rPr>
        <w:t xml:space="preserve"> </w:t>
      </w:r>
      <w:proofErr w:type="spellStart"/>
      <w:r w:rsidRPr="00544053">
        <w:rPr>
          <w:rFonts w:ascii="Century Gothic" w:hAnsi="Century Gothic"/>
        </w:rPr>
        <w:t>Ala</w:t>
      </w:r>
      <w:proofErr w:type="spellEnd"/>
      <w:r w:rsidRPr="00544053">
        <w:rPr>
          <w:rFonts w:ascii="Century Gothic" w:hAnsi="Century Gothic"/>
        </w:rPr>
        <w:t xml:space="preserve">, </w:t>
      </w:r>
      <w:proofErr w:type="spellStart"/>
      <w:r w:rsidRPr="00544053">
        <w:rPr>
          <w:rFonts w:ascii="Century Gothic" w:hAnsi="Century Gothic"/>
        </w:rPr>
        <w:t>Gwer</w:t>
      </w:r>
      <w:proofErr w:type="spellEnd"/>
      <w:r w:rsidRPr="00544053">
        <w:rPr>
          <w:rFonts w:ascii="Century Gothic" w:hAnsi="Century Gothic"/>
        </w:rPr>
        <w:t xml:space="preserve"> East, </w:t>
      </w:r>
      <w:proofErr w:type="spellStart"/>
      <w:r w:rsidRPr="00544053">
        <w:rPr>
          <w:rFonts w:ascii="Century Gothic" w:hAnsi="Century Gothic"/>
        </w:rPr>
        <w:t>Gwer</w:t>
      </w:r>
      <w:proofErr w:type="spellEnd"/>
      <w:r w:rsidRPr="00544053">
        <w:rPr>
          <w:rFonts w:ascii="Century Gothic" w:hAnsi="Century Gothic"/>
        </w:rPr>
        <w:t xml:space="preserve"> West, </w:t>
      </w:r>
      <w:proofErr w:type="spellStart"/>
      <w:r w:rsidRPr="00544053">
        <w:rPr>
          <w:rFonts w:ascii="Century Gothic" w:hAnsi="Century Gothic"/>
        </w:rPr>
        <w:t>Makurdi</w:t>
      </w:r>
      <w:proofErr w:type="spellEnd"/>
      <w:r w:rsidRPr="00544053">
        <w:rPr>
          <w:rFonts w:ascii="Century Gothic" w:hAnsi="Century Gothic"/>
        </w:rPr>
        <w:t xml:space="preserve">, </w:t>
      </w:r>
      <w:proofErr w:type="spellStart"/>
      <w:r w:rsidRPr="00544053">
        <w:rPr>
          <w:rFonts w:ascii="Century Gothic" w:hAnsi="Century Gothic"/>
        </w:rPr>
        <w:t>Buruku</w:t>
      </w:r>
      <w:proofErr w:type="spellEnd"/>
      <w:r w:rsidRPr="00544053">
        <w:rPr>
          <w:rFonts w:ascii="Century Gothic" w:hAnsi="Century Gothic"/>
        </w:rPr>
        <w:t xml:space="preserve">, </w:t>
      </w:r>
      <w:proofErr w:type="spellStart"/>
      <w:r w:rsidRPr="00544053">
        <w:rPr>
          <w:rFonts w:ascii="Century Gothic" w:hAnsi="Century Gothic"/>
        </w:rPr>
        <w:t>Tarka</w:t>
      </w:r>
      <w:proofErr w:type="spellEnd"/>
      <w:r w:rsidRPr="00544053">
        <w:rPr>
          <w:rFonts w:ascii="Century Gothic" w:hAnsi="Century Gothic"/>
        </w:rPr>
        <w:t xml:space="preserve">, </w:t>
      </w:r>
      <w:proofErr w:type="spellStart"/>
      <w:r w:rsidRPr="00544053">
        <w:rPr>
          <w:rFonts w:ascii="Century Gothic" w:hAnsi="Century Gothic"/>
        </w:rPr>
        <w:t>Otukpo</w:t>
      </w:r>
      <w:proofErr w:type="spellEnd"/>
      <w:r w:rsidRPr="00544053">
        <w:rPr>
          <w:rFonts w:ascii="Century Gothic" w:hAnsi="Century Gothic"/>
        </w:rPr>
        <w:t xml:space="preserve">, </w:t>
      </w:r>
      <w:proofErr w:type="spellStart"/>
      <w:r w:rsidRPr="00544053">
        <w:rPr>
          <w:rFonts w:ascii="Century Gothic" w:hAnsi="Century Gothic"/>
        </w:rPr>
        <w:t>Agatu</w:t>
      </w:r>
      <w:proofErr w:type="spellEnd"/>
      <w:r w:rsidRPr="00544053">
        <w:rPr>
          <w:rFonts w:ascii="Century Gothic" w:hAnsi="Century Gothic"/>
        </w:rPr>
        <w:t xml:space="preserve">, </w:t>
      </w:r>
      <w:proofErr w:type="spellStart"/>
      <w:r w:rsidRPr="00544053">
        <w:rPr>
          <w:rFonts w:ascii="Century Gothic" w:hAnsi="Century Gothic"/>
        </w:rPr>
        <w:t>Kwande</w:t>
      </w:r>
      <w:proofErr w:type="spellEnd"/>
      <w:r w:rsidRPr="00544053">
        <w:rPr>
          <w:rFonts w:ascii="Century Gothic" w:hAnsi="Century Gothic"/>
        </w:rPr>
        <w:t xml:space="preserve">, </w:t>
      </w:r>
      <w:proofErr w:type="spellStart"/>
      <w:r w:rsidRPr="00544053">
        <w:rPr>
          <w:rFonts w:ascii="Century Gothic" w:hAnsi="Century Gothic"/>
        </w:rPr>
        <w:t>Ogbadibo</w:t>
      </w:r>
      <w:proofErr w:type="spellEnd"/>
      <w:r w:rsidRPr="00544053">
        <w:rPr>
          <w:rFonts w:ascii="Century Gothic" w:hAnsi="Century Gothic"/>
        </w:rPr>
        <w:t xml:space="preserve">, </w:t>
      </w:r>
      <w:proofErr w:type="spellStart"/>
      <w:r w:rsidRPr="00544053">
        <w:rPr>
          <w:rFonts w:ascii="Century Gothic" w:hAnsi="Century Gothic"/>
        </w:rPr>
        <w:t>Oju</w:t>
      </w:r>
      <w:proofErr w:type="spellEnd"/>
      <w:r w:rsidRPr="00544053">
        <w:rPr>
          <w:rFonts w:ascii="Century Gothic" w:hAnsi="Century Gothic"/>
        </w:rPr>
        <w:t xml:space="preserve"> and </w:t>
      </w:r>
      <w:proofErr w:type="spellStart"/>
      <w:r w:rsidRPr="00544053">
        <w:rPr>
          <w:rFonts w:ascii="Century Gothic" w:hAnsi="Century Gothic"/>
        </w:rPr>
        <w:t>Gboko</w:t>
      </w:r>
      <w:proofErr w:type="spellEnd"/>
      <w:r w:rsidRPr="00544053">
        <w:rPr>
          <w:rFonts w:ascii="Century Gothic" w:hAnsi="Century Gothic"/>
        </w:rPr>
        <w:t>) with potentials of scaling the project to other States.</w:t>
      </w:r>
    </w:p>
    <w:p w:rsidR="00294810" w:rsidRPr="00544053" w:rsidRDefault="00294810" w:rsidP="00294810">
      <w:pPr>
        <w:pStyle w:val="ListParagraph"/>
        <w:ind w:left="540"/>
        <w:jc w:val="both"/>
        <w:rPr>
          <w:rFonts w:ascii="Century Gothic" w:hAnsi="Century Gothic"/>
        </w:rPr>
      </w:pPr>
    </w:p>
    <w:p w:rsidR="00294810" w:rsidRPr="00544053" w:rsidRDefault="00294810" w:rsidP="00294810">
      <w:pPr>
        <w:pStyle w:val="ListParagraph"/>
        <w:ind w:left="540"/>
        <w:jc w:val="both"/>
        <w:rPr>
          <w:rFonts w:ascii="Century Gothic" w:hAnsi="Century Gothic"/>
          <w:b/>
        </w:rPr>
      </w:pPr>
      <w:r w:rsidRPr="00544053">
        <w:rPr>
          <w:rFonts w:ascii="Century Gothic" w:hAnsi="Century Gothic"/>
          <w:b/>
        </w:rPr>
        <w:t>METHODOLOGY</w:t>
      </w:r>
    </w:p>
    <w:p w:rsidR="00294810" w:rsidRPr="00544053" w:rsidRDefault="00294810" w:rsidP="00294810">
      <w:pPr>
        <w:pStyle w:val="ListParagraph"/>
        <w:ind w:left="540" w:hanging="450"/>
        <w:jc w:val="both"/>
        <w:rPr>
          <w:rFonts w:ascii="Century Gothic" w:hAnsi="Century Gothic"/>
        </w:rPr>
      </w:pPr>
    </w:p>
    <w:p w:rsidR="00294810" w:rsidRPr="00544053" w:rsidRDefault="00294810" w:rsidP="00294810">
      <w:pPr>
        <w:pStyle w:val="ListParagraph"/>
        <w:numPr>
          <w:ilvl w:val="1"/>
          <w:numId w:val="3"/>
        </w:numPr>
        <w:jc w:val="both"/>
        <w:rPr>
          <w:rFonts w:ascii="Century Gothic" w:hAnsi="Century Gothic"/>
        </w:rPr>
      </w:pPr>
      <w:r w:rsidRPr="00544053">
        <w:rPr>
          <w:rFonts w:ascii="Century Gothic" w:hAnsi="Century Gothic"/>
        </w:rPr>
        <w:t xml:space="preserve">A Field Officer/Monitor resident in each of the above LGAs was appointed and tasked with the responsibility of sending weekly reports on identified thematic areas and protection issues (in his or her area of operation) to the Project Team made up of Staff of NHRC for analysis and onward transmission to OHCHR. </w:t>
      </w:r>
    </w:p>
    <w:p w:rsidR="00294810" w:rsidRPr="00544053" w:rsidRDefault="00294810" w:rsidP="00294810">
      <w:pPr>
        <w:jc w:val="both"/>
        <w:rPr>
          <w:rFonts w:ascii="Century Gothic" w:hAnsi="Century Gothic"/>
          <w:sz w:val="24"/>
          <w:szCs w:val="24"/>
        </w:rPr>
      </w:pPr>
      <w:r w:rsidRPr="00544053">
        <w:rPr>
          <w:rFonts w:ascii="Century Gothic" w:hAnsi="Century Gothic"/>
          <w:sz w:val="24"/>
          <w:szCs w:val="24"/>
        </w:rPr>
        <w:t xml:space="preserve">Figure: 1       </w:t>
      </w:r>
      <w:r w:rsidRPr="00544053">
        <w:rPr>
          <w:rFonts w:ascii="Century Gothic" w:hAnsi="Century Gothic"/>
          <w:noProof/>
          <w:sz w:val="24"/>
          <w:szCs w:val="24"/>
        </w:rPr>
        <w:drawing>
          <wp:inline distT="0" distB="0" distL="0" distR="0" wp14:anchorId="21FA0D2A" wp14:editId="10D7C3BA">
            <wp:extent cx="4419600" cy="2133600"/>
            <wp:effectExtent l="38100" t="3810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294810" w:rsidRPr="00544053" w:rsidRDefault="00294810" w:rsidP="00294810">
      <w:pPr>
        <w:jc w:val="both"/>
        <w:rPr>
          <w:rFonts w:ascii="Century Gothic" w:hAnsi="Century Gothic"/>
          <w:sz w:val="24"/>
          <w:szCs w:val="24"/>
        </w:rPr>
      </w:pPr>
    </w:p>
    <w:p w:rsidR="00294810" w:rsidRDefault="00294810" w:rsidP="00294810">
      <w:pPr>
        <w:ind w:left="360" w:hanging="360"/>
        <w:rPr>
          <w:rFonts w:ascii="Century Gothic" w:hAnsi="Century Gothic"/>
          <w:sz w:val="24"/>
          <w:szCs w:val="24"/>
        </w:rPr>
      </w:pPr>
      <w:r w:rsidRPr="00544053">
        <w:rPr>
          <w:rFonts w:ascii="Century Gothic" w:hAnsi="Century Gothic"/>
          <w:sz w:val="24"/>
          <w:szCs w:val="24"/>
        </w:rPr>
        <w:t>1.7This report therefore details incidents of violence, findings, observations and human rights outreach programs carried out by the mon</w:t>
      </w:r>
      <w:r w:rsidR="00114C82">
        <w:rPr>
          <w:rFonts w:ascii="Century Gothic" w:hAnsi="Century Gothic"/>
          <w:sz w:val="24"/>
          <w:szCs w:val="24"/>
        </w:rPr>
        <w:t>itors during the Month of September</w:t>
      </w:r>
      <w:r>
        <w:rPr>
          <w:rFonts w:ascii="Century Gothic" w:hAnsi="Century Gothic"/>
          <w:sz w:val="24"/>
          <w:szCs w:val="24"/>
        </w:rPr>
        <w:t>, 2020</w:t>
      </w:r>
      <w:r w:rsidRPr="00544053">
        <w:rPr>
          <w:rFonts w:ascii="Century Gothic" w:hAnsi="Century Gothic"/>
          <w:sz w:val="24"/>
          <w:szCs w:val="24"/>
        </w:rPr>
        <w:t xml:space="preserve">. </w:t>
      </w:r>
    </w:p>
    <w:p w:rsidR="00294810" w:rsidRDefault="00294810" w:rsidP="00294810">
      <w:pPr>
        <w:rPr>
          <w:rFonts w:ascii="Century Gothic" w:hAnsi="Century Gothic"/>
          <w:b/>
          <w:sz w:val="24"/>
          <w:szCs w:val="24"/>
        </w:rPr>
      </w:pPr>
    </w:p>
    <w:p w:rsidR="00294810" w:rsidRDefault="00294810" w:rsidP="00294810">
      <w:pPr>
        <w:rPr>
          <w:rFonts w:ascii="Century Gothic" w:hAnsi="Century Gothic"/>
          <w:b/>
          <w:sz w:val="24"/>
          <w:szCs w:val="24"/>
        </w:rPr>
      </w:pPr>
    </w:p>
    <w:p w:rsidR="00294810" w:rsidRPr="00544053" w:rsidRDefault="00294810" w:rsidP="00294810">
      <w:pPr>
        <w:rPr>
          <w:rFonts w:ascii="Century Gothic" w:hAnsi="Century Gothic"/>
          <w:sz w:val="24"/>
          <w:szCs w:val="24"/>
        </w:rPr>
      </w:pPr>
      <w:r w:rsidRPr="00544053">
        <w:rPr>
          <w:rFonts w:ascii="Century Gothic" w:hAnsi="Century Gothic"/>
          <w:b/>
          <w:sz w:val="24"/>
          <w:szCs w:val="24"/>
        </w:rPr>
        <w:lastRenderedPageBreak/>
        <w:t>2.0 INCIDENTS OF VIOLENCE</w:t>
      </w:r>
    </w:p>
    <w:p w:rsidR="00294810" w:rsidRDefault="00294810" w:rsidP="00294810">
      <w:pPr>
        <w:ind w:left="450" w:hanging="450"/>
        <w:jc w:val="both"/>
        <w:rPr>
          <w:rFonts w:ascii="Century Gothic" w:hAnsi="Century Gothic"/>
          <w:sz w:val="24"/>
          <w:szCs w:val="24"/>
        </w:rPr>
      </w:pPr>
      <w:r w:rsidRPr="00544053">
        <w:rPr>
          <w:rFonts w:ascii="Century Gothic" w:hAnsi="Century Gothic"/>
          <w:sz w:val="24"/>
          <w:szCs w:val="24"/>
        </w:rPr>
        <w:t>2.1 The</w:t>
      </w:r>
      <w:r>
        <w:rPr>
          <w:rFonts w:ascii="Century Gothic" w:hAnsi="Century Gothic"/>
          <w:sz w:val="24"/>
          <w:szCs w:val="24"/>
        </w:rPr>
        <w:t xml:space="preserve"> </w:t>
      </w:r>
      <w:r w:rsidR="00512C00">
        <w:rPr>
          <w:rFonts w:ascii="Century Gothic" w:hAnsi="Century Gothic"/>
          <w:sz w:val="24"/>
          <w:szCs w:val="24"/>
        </w:rPr>
        <w:t>report showed that there were 83</w:t>
      </w:r>
      <w:r>
        <w:rPr>
          <w:rFonts w:ascii="Century Gothic" w:hAnsi="Century Gothic"/>
          <w:sz w:val="24"/>
          <w:szCs w:val="24"/>
        </w:rPr>
        <w:t xml:space="preserve"> cases of Physical violence </w:t>
      </w:r>
      <w:r w:rsidRPr="00544053">
        <w:rPr>
          <w:rFonts w:ascii="Century Gothic" w:hAnsi="Century Gothic"/>
          <w:sz w:val="24"/>
          <w:szCs w:val="24"/>
        </w:rPr>
        <w:t xml:space="preserve">leading to </w:t>
      </w:r>
      <w:r>
        <w:rPr>
          <w:rFonts w:ascii="Century Gothic" w:hAnsi="Century Gothic"/>
          <w:sz w:val="24"/>
          <w:szCs w:val="24"/>
        </w:rPr>
        <w:t xml:space="preserve">prevalence of human rights Violations in </w:t>
      </w:r>
      <w:proofErr w:type="spellStart"/>
      <w:r w:rsidR="00126029">
        <w:rPr>
          <w:rFonts w:ascii="Century Gothic" w:hAnsi="Century Gothic"/>
          <w:sz w:val="24"/>
          <w:szCs w:val="24"/>
        </w:rPr>
        <w:t>Guma</w:t>
      </w:r>
      <w:proofErr w:type="spellEnd"/>
      <w:r w:rsidR="00126029">
        <w:rPr>
          <w:rFonts w:ascii="Century Gothic" w:hAnsi="Century Gothic"/>
          <w:sz w:val="24"/>
          <w:szCs w:val="24"/>
        </w:rPr>
        <w:t xml:space="preserve">, </w:t>
      </w:r>
      <w:proofErr w:type="spellStart"/>
      <w:r>
        <w:rPr>
          <w:rFonts w:ascii="Century Gothic" w:hAnsi="Century Gothic"/>
          <w:sz w:val="24"/>
          <w:szCs w:val="24"/>
        </w:rPr>
        <w:t>Makurdi</w:t>
      </w:r>
      <w:proofErr w:type="spellEnd"/>
      <w:r>
        <w:rPr>
          <w:rFonts w:ascii="Century Gothic" w:hAnsi="Century Gothic"/>
          <w:sz w:val="24"/>
          <w:szCs w:val="24"/>
        </w:rPr>
        <w:t xml:space="preserve"> </w:t>
      </w:r>
      <w:r w:rsidR="00126029">
        <w:rPr>
          <w:rFonts w:ascii="Century Gothic" w:hAnsi="Century Gothic"/>
          <w:sz w:val="24"/>
          <w:szCs w:val="24"/>
        </w:rPr>
        <w:t xml:space="preserve">and </w:t>
      </w:r>
      <w:proofErr w:type="spellStart"/>
      <w:r w:rsidR="00126029">
        <w:rPr>
          <w:rFonts w:ascii="Century Gothic" w:hAnsi="Century Gothic"/>
          <w:sz w:val="24"/>
          <w:szCs w:val="24"/>
        </w:rPr>
        <w:t>Ukum</w:t>
      </w:r>
      <w:proofErr w:type="spellEnd"/>
      <w:r w:rsidR="00126029">
        <w:rPr>
          <w:rFonts w:ascii="Century Gothic" w:hAnsi="Century Gothic"/>
          <w:sz w:val="24"/>
          <w:szCs w:val="24"/>
        </w:rPr>
        <w:t xml:space="preserve"> </w:t>
      </w:r>
      <w:r>
        <w:rPr>
          <w:rFonts w:ascii="Century Gothic" w:hAnsi="Century Gothic"/>
          <w:sz w:val="24"/>
          <w:szCs w:val="24"/>
        </w:rPr>
        <w:t>alone other local governments recorded a low</w:t>
      </w:r>
      <w:r w:rsidR="00126029">
        <w:rPr>
          <w:rFonts w:ascii="Century Gothic" w:hAnsi="Century Gothic"/>
          <w:sz w:val="24"/>
          <w:szCs w:val="24"/>
        </w:rPr>
        <w:t>er number in the Month of September, 2020. There were 28 arrest and Detention, 1 Extrajudicial killings from the incidents of violence, 33</w:t>
      </w:r>
      <w:r>
        <w:rPr>
          <w:rFonts w:ascii="Century Gothic" w:hAnsi="Century Gothic"/>
          <w:sz w:val="24"/>
          <w:szCs w:val="24"/>
        </w:rPr>
        <w:t xml:space="preserve"> harassment issues, 0 trafficking,</w:t>
      </w:r>
      <w:r w:rsidR="00126029">
        <w:rPr>
          <w:rFonts w:ascii="Century Gothic" w:hAnsi="Century Gothic"/>
          <w:sz w:val="24"/>
          <w:szCs w:val="24"/>
        </w:rPr>
        <w:t xml:space="preserve"> 5 destruction of properties, 64</w:t>
      </w:r>
      <w:r>
        <w:rPr>
          <w:rFonts w:ascii="Century Gothic" w:hAnsi="Century Gothic"/>
          <w:sz w:val="24"/>
          <w:szCs w:val="24"/>
        </w:rPr>
        <w:t xml:space="preserve"> destruction of farmlands which were recorded in attacks and communal clashes in the communities with significan</w:t>
      </w:r>
      <w:r w:rsidR="00126029">
        <w:rPr>
          <w:rFonts w:ascii="Century Gothic" w:hAnsi="Century Gothic"/>
          <w:sz w:val="24"/>
          <w:szCs w:val="24"/>
        </w:rPr>
        <w:t xml:space="preserve">t increase in violence from </w:t>
      </w:r>
      <w:proofErr w:type="spellStart"/>
      <w:r w:rsidR="00126029">
        <w:rPr>
          <w:rFonts w:ascii="Century Gothic" w:hAnsi="Century Gothic"/>
          <w:sz w:val="24"/>
          <w:szCs w:val="24"/>
        </w:rPr>
        <w:t>Guma</w:t>
      </w:r>
      <w:proofErr w:type="spellEnd"/>
      <w:r>
        <w:rPr>
          <w:rFonts w:ascii="Century Gothic" w:hAnsi="Century Gothic"/>
          <w:sz w:val="24"/>
          <w:szCs w:val="24"/>
        </w:rPr>
        <w:t xml:space="preserve"> and </w:t>
      </w:r>
      <w:proofErr w:type="spellStart"/>
      <w:r>
        <w:rPr>
          <w:rFonts w:ascii="Century Gothic" w:hAnsi="Century Gothic"/>
          <w:sz w:val="24"/>
          <w:szCs w:val="24"/>
        </w:rPr>
        <w:t>Makurdi</w:t>
      </w:r>
      <w:proofErr w:type="spellEnd"/>
      <w:r>
        <w:rPr>
          <w:rFonts w:ascii="Century Gothic" w:hAnsi="Century Gothic"/>
          <w:sz w:val="24"/>
          <w:szCs w:val="24"/>
        </w:rPr>
        <w:t>.  These issues cut across these 10 local Governments as shown below.</w:t>
      </w:r>
    </w:p>
    <w:p w:rsidR="00294810" w:rsidRDefault="00294810" w:rsidP="00294810">
      <w:pPr>
        <w:ind w:left="450" w:hanging="450"/>
        <w:jc w:val="both"/>
        <w:rPr>
          <w:rFonts w:ascii="Century Gothic" w:hAnsi="Century Gothic"/>
          <w:sz w:val="24"/>
          <w:szCs w:val="24"/>
        </w:rPr>
      </w:pPr>
      <w:r>
        <w:rPr>
          <w:rFonts w:ascii="Century Gothic" w:hAnsi="Century Gothic"/>
          <w:sz w:val="24"/>
          <w:szCs w:val="24"/>
        </w:rPr>
        <w:t xml:space="preserve">2.2 </w:t>
      </w:r>
      <w:r w:rsidRPr="00544053">
        <w:rPr>
          <w:rFonts w:ascii="Century Gothic" w:hAnsi="Century Gothic"/>
          <w:sz w:val="24"/>
          <w:szCs w:val="24"/>
        </w:rPr>
        <w:t>Figure 1.</w:t>
      </w:r>
    </w:p>
    <w:p w:rsidR="00294810" w:rsidRDefault="006E38D3" w:rsidP="00294810">
      <w:pPr>
        <w:ind w:left="450" w:hanging="450"/>
        <w:jc w:val="both"/>
        <w:rPr>
          <w:rFonts w:ascii="Century Gothic" w:hAnsi="Century Gothic"/>
          <w:sz w:val="24"/>
          <w:szCs w:val="24"/>
        </w:rPr>
      </w:pPr>
      <w:r>
        <w:rPr>
          <w:rFonts w:ascii="Century Gothic" w:hAnsi="Century Gothic"/>
          <w:noProof/>
          <w:sz w:val="24"/>
          <w:szCs w:val="24"/>
        </w:rPr>
        <w:drawing>
          <wp:inline distT="0" distB="0" distL="0" distR="0" wp14:anchorId="36A55843">
            <wp:extent cx="4584700" cy="2755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294810" w:rsidRPr="00544053" w:rsidRDefault="00294810" w:rsidP="00294810">
      <w:pPr>
        <w:ind w:left="450" w:hanging="450"/>
        <w:jc w:val="both"/>
        <w:rPr>
          <w:rFonts w:ascii="Century Gothic" w:hAnsi="Century Gothic"/>
          <w:sz w:val="24"/>
          <w:szCs w:val="24"/>
        </w:rPr>
      </w:pPr>
    </w:p>
    <w:p w:rsidR="00294810" w:rsidRPr="00544053" w:rsidRDefault="00294810" w:rsidP="00294810">
      <w:pPr>
        <w:ind w:left="450" w:hanging="450"/>
        <w:jc w:val="both"/>
        <w:rPr>
          <w:rFonts w:ascii="Century Gothic" w:hAnsi="Century Gothic"/>
          <w:sz w:val="24"/>
          <w:szCs w:val="24"/>
        </w:rPr>
      </w:pPr>
      <w:r w:rsidRPr="00544053">
        <w:rPr>
          <w:rFonts w:ascii="Century Gothic" w:hAnsi="Century Gothic"/>
          <w:sz w:val="24"/>
          <w:szCs w:val="24"/>
        </w:rPr>
        <w:t>2.2.</w:t>
      </w:r>
      <w:r w:rsidR="00126029">
        <w:rPr>
          <w:rFonts w:ascii="Century Gothic" w:hAnsi="Century Gothic"/>
          <w:sz w:val="24"/>
          <w:szCs w:val="24"/>
        </w:rPr>
        <w:t xml:space="preserve"> The deaths recorded in September</w:t>
      </w:r>
      <w:r>
        <w:rPr>
          <w:rFonts w:ascii="Century Gothic" w:hAnsi="Century Gothic"/>
          <w:sz w:val="24"/>
          <w:szCs w:val="24"/>
        </w:rPr>
        <w:t>, 2020 were majorly from communal clashes.  This shows a significant decrease in</w:t>
      </w:r>
      <w:r w:rsidR="00126029">
        <w:rPr>
          <w:rFonts w:ascii="Century Gothic" w:hAnsi="Century Gothic"/>
          <w:sz w:val="24"/>
          <w:szCs w:val="24"/>
        </w:rPr>
        <w:t xml:space="preserve"> farmer herder related killings</w:t>
      </w:r>
      <w:r>
        <w:rPr>
          <w:rFonts w:ascii="Century Gothic" w:hAnsi="Century Gothic"/>
          <w:sz w:val="24"/>
          <w:szCs w:val="24"/>
        </w:rPr>
        <w:t xml:space="preserve">.  </w:t>
      </w:r>
    </w:p>
    <w:p w:rsidR="00294810" w:rsidRPr="00544053" w:rsidRDefault="00294810" w:rsidP="00294810">
      <w:pPr>
        <w:jc w:val="both"/>
        <w:rPr>
          <w:rFonts w:ascii="Century Gothic" w:hAnsi="Century Gothic"/>
          <w:b/>
          <w:sz w:val="24"/>
          <w:szCs w:val="24"/>
        </w:rPr>
      </w:pPr>
    </w:p>
    <w:p w:rsidR="00294810" w:rsidRPr="00544053" w:rsidRDefault="00294810" w:rsidP="00294810">
      <w:pPr>
        <w:jc w:val="both"/>
        <w:rPr>
          <w:rFonts w:ascii="Century Gothic" w:hAnsi="Century Gothic"/>
          <w:b/>
          <w:sz w:val="24"/>
          <w:szCs w:val="24"/>
        </w:rPr>
      </w:pPr>
      <w:r w:rsidRPr="00544053">
        <w:rPr>
          <w:rFonts w:ascii="Century Gothic" w:hAnsi="Century Gothic"/>
          <w:b/>
          <w:sz w:val="24"/>
          <w:szCs w:val="24"/>
        </w:rPr>
        <w:t>3.0 CHILD PROTECTION ISSUES</w:t>
      </w:r>
    </w:p>
    <w:p w:rsidR="00294810" w:rsidRDefault="00126029" w:rsidP="00294810">
      <w:pPr>
        <w:ind w:left="450" w:hanging="450"/>
        <w:jc w:val="both"/>
        <w:rPr>
          <w:rFonts w:ascii="Century Gothic" w:hAnsi="Century Gothic"/>
          <w:sz w:val="24"/>
          <w:szCs w:val="24"/>
        </w:rPr>
      </w:pPr>
      <w:r>
        <w:rPr>
          <w:rFonts w:ascii="Century Gothic" w:hAnsi="Century Gothic"/>
          <w:sz w:val="24"/>
          <w:szCs w:val="24"/>
        </w:rPr>
        <w:t>3.1 The September</w:t>
      </w:r>
      <w:r w:rsidR="00294810">
        <w:rPr>
          <w:rFonts w:ascii="Century Gothic" w:hAnsi="Century Gothic"/>
          <w:sz w:val="24"/>
          <w:szCs w:val="24"/>
        </w:rPr>
        <w:t>, 2020 r</w:t>
      </w:r>
      <w:r w:rsidR="00294810" w:rsidRPr="00544053">
        <w:rPr>
          <w:rFonts w:ascii="Century Gothic" w:hAnsi="Century Gothic"/>
          <w:sz w:val="24"/>
          <w:szCs w:val="24"/>
        </w:rPr>
        <w:t>eport s</w:t>
      </w:r>
      <w:r w:rsidR="00294810">
        <w:rPr>
          <w:rFonts w:ascii="Century Gothic" w:hAnsi="Century Gothic"/>
          <w:sz w:val="24"/>
          <w:szCs w:val="24"/>
        </w:rPr>
        <w:t>howed that</w:t>
      </w:r>
      <w:r w:rsidR="00294810" w:rsidRPr="00544053">
        <w:rPr>
          <w:rFonts w:ascii="Century Gothic" w:hAnsi="Century Gothic"/>
          <w:sz w:val="24"/>
          <w:szCs w:val="24"/>
        </w:rPr>
        <w:t xml:space="preserve"> there were </w:t>
      </w:r>
      <w:r>
        <w:rPr>
          <w:rFonts w:ascii="Century Gothic" w:hAnsi="Century Gothic"/>
          <w:sz w:val="24"/>
          <w:szCs w:val="24"/>
        </w:rPr>
        <w:t>4</w:t>
      </w:r>
      <w:r w:rsidR="00294810">
        <w:rPr>
          <w:rFonts w:ascii="Century Gothic" w:hAnsi="Century Gothic"/>
          <w:sz w:val="24"/>
          <w:szCs w:val="24"/>
        </w:rPr>
        <w:t xml:space="preserve"> ca</w:t>
      </w:r>
      <w:r>
        <w:rPr>
          <w:rFonts w:ascii="Century Gothic" w:hAnsi="Century Gothic"/>
          <w:sz w:val="24"/>
          <w:szCs w:val="24"/>
        </w:rPr>
        <w:t>ses of Child abuse, 19 cases of Child forced Labor, 51</w:t>
      </w:r>
      <w:r w:rsidR="00294810">
        <w:rPr>
          <w:rFonts w:ascii="Century Gothic" w:hAnsi="Century Gothic"/>
          <w:sz w:val="24"/>
          <w:szCs w:val="24"/>
        </w:rPr>
        <w:t xml:space="preserve"> ca</w:t>
      </w:r>
      <w:r w:rsidR="002653E8">
        <w:rPr>
          <w:rFonts w:ascii="Century Gothic" w:hAnsi="Century Gothic"/>
          <w:sz w:val="24"/>
          <w:szCs w:val="24"/>
        </w:rPr>
        <w:t>ses of Child begging/hawking, 23</w:t>
      </w:r>
      <w:r w:rsidR="00294810">
        <w:rPr>
          <w:rFonts w:ascii="Century Gothic" w:hAnsi="Century Gothic"/>
          <w:sz w:val="24"/>
          <w:szCs w:val="24"/>
        </w:rPr>
        <w:t xml:space="preserve"> cases of unacc</w:t>
      </w:r>
      <w:r w:rsidR="002653E8">
        <w:rPr>
          <w:rFonts w:ascii="Century Gothic" w:hAnsi="Century Gothic"/>
          <w:sz w:val="24"/>
          <w:szCs w:val="24"/>
        </w:rPr>
        <w:t>ompanied/ separated children,</w:t>
      </w:r>
      <w:r w:rsidR="00294810">
        <w:rPr>
          <w:rFonts w:ascii="Century Gothic" w:hAnsi="Century Gothic"/>
          <w:sz w:val="24"/>
          <w:szCs w:val="24"/>
        </w:rPr>
        <w:t xml:space="preserve"> no case of child recruitment by armed groups </w:t>
      </w:r>
      <w:r w:rsidR="002653E8">
        <w:rPr>
          <w:rFonts w:ascii="Century Gothic" w:hAnsi="Century Gothic"/>
          <w:sz w:val="24"/>
          <w:szCs w:val="24"/>
        </w:rPr>
        <w:t>and 5 cases of Child headed households</w:t>
      </w:r>
      <w:r w:rsidR="00294810">
        <w:rPr>
          <w:rFonts w:ascii="Century Gothic" w:hAnsi="Century Gothic"/>
          <w:sz w:val="24"/>
          <w:szCs w:val="24"/>
        </w:rPr>
        <w:t xml:space="preserve"> as shown in figure 2.</w:t>
      </w:r>
    </w:p>
    <w:p w:rsidR="00294810" w:rsidRPr="00544053" w:rsidRDefault="00294810" w:rsidP="00294810">
      <w:pPr>
        <w:ind w:left="450" w:hanging="450"/>
        <w:jc w:val="both"/>
        <w:rPr>
          <w:rFonts w:ascii="Century Gothic" w:hAnsi="Century Gothic"/>
          <w:sz w:val="24"/>
          <w:szCs w:val="24"/>
        </w:rPr>
      </w:pPr>
      <w:r>
        <w:rPr>
          <w:rFonts w:ascii="Century Gothic" w:hAnsi="Century Gothic"/>
          <w:sz w:val="24"/>
          <w:szCs w:val="24"/>
        </w:rPr>
        <w:lastRenderedPageBreak/>
        <w:t xml:space="preserve"> 3.2. </w:t>
      </w:r>
      <w:r w:rsidRPr="00544053">
        <w:rPr>
          <w:rFonts w:ascii="Century Gothic" w:hAnsi="Century Gothic"/>
          <w:sz w:val="24"/>
          <w:szCs w:val="24"/>
        </w:rPr>
        <w:t xml:space="preserve">Child </w:t>
      </w:r>
      <w:proofErr w:type="spellStart"/>
      <w:r w:rsidRPr="00544053">
        <w:rPr>
          <w:rFonts w:ascii="Century Gothic" w:hAnsi="Century Gothic"/>
          <w:sz w:val="24"/>
          <w:szCs w:val="24"/>
        </w:rPr>
        <w:t>labour</w:t>
      </w:r>
      <w:proofErr w:type="spellEnd"/>
      <w:r w:rsidRPr="00544053">
        <w:rPr>
          <w:rFonts w:ascii="Century Gothic" w:hAnsi="Century Gothic"/>
          <w:sz w:val="24"/>
          <w:szCs w:val="24"/>
        </w:rPr>
        <w:t xml:space="preserve"> was prevalent in </w:t>
      </w:r>
      <w:proofErr w:type="spellStart"/>
      <w:r w:rsidRPr="007A0199">
        <w:rPr>
          <w:rFonts w:ascii="Century Gothic" w:hAnsi="Century Gothic"/>
          <w:b/>
          <w:sz w:val="24"/>
          <w:szCs w:val="24"/>
        </w:rPr>
        <w:t>Guma</w:t>
      </w:r>
      <w:proofErr w:type="spellEnd"/>
      <w:r w:rsidR="002653E8">
        <w:rPr>
          <w:rFonts w:ascii="Century Gothic" w:hAnsi="Century Gothic"/>
          <w:b/>
          <w:sz w:val="24"/>
          <w:szCs w:val="24"/>
        </w:rPr>
        <w:t>,</w:t>
      </w:r>
      <w:r w:rsidRPr="007A0199">
        <w:rPr>
          <w:rFonts w:ascii="Century Gothic" w:hAnsi="Century Gothic"/>
          <w:b/>
          <w:sz w:val="24"/>
          <w:szCs w:val="24"/>
        </w:rPr>
        <w:t xml:space="preserve"> </w:t>
      </w:r>
      <w:proofErr w:type="spellStart"/>
      <w:r w:rsidR="002653E8">
        <w:rPr>
          <w:rFonts w:ascii="Century Gothic" w:hAnsi="Century Gothic"/>
          <w:b/>
          <w:sz w:val="24"/>
          <w:szCs w:val="24"/>
        </w:rPr>
        <w:t>Katsina-Ala</w:t>
      </w:r>
      <w:proofErr w:type="spellEnd"/>
      <w:r w:rsidR="002653E8">
        <w:rPr>
          <w:rFonts w:ascii="Century Gothic" w:hAnsi="Century Gothic"/>
          <w:b/>
          <w:sz w:val="24"/>
          <w:szCs w:val="24"/>
        </w:rPr>
        <w:t xml:space="preserve"> </w:t>
      </w:r>
      <w:r w:rsidRPr="007A0199">
        <w:rPr>
          <w:rFonts w:ascii="Century Gothic" w:hAnsi="Century Gothic"/>
          <w:b/>
          <w:sz w:val="24"/>
          <w:szCs w:val="24"/>
        </w:rPr>
        <w:t>and</w:t>
      </w:r>
      <w:r>
        <w:rPr>
          <w:rFonts w:ascii="Century Gothic" w:hAnsi="Century Gothic"/>
          <w:sz w:val="24"/>
          <w:szCs w:val="24"/>
        </w:rPr>
        <w:t xml:space="preserve"> </w:t>
      </w:r>
      <w:proofErr w:type="spellStart"/>
      <w:r w:rsidRPr="007A0199">
        <w:rPr>
          <w:rFonts w:ascii="Century Gothic" w:hAnsi="Century Gothic"/>
          <w:b/>
          <w:sz w:val="24"/>
          <w:szCs w:val="24"/>
        </w:rPr>
        <w:t>Makurdi</w:t>
      </w:r>
      <w:proofErr w:type="spellEnd"/>
      <w:r>
        <w:rPr>
          <w:rFonts w:ascii="Century Gothic" w:hAnsi="Century Gothic"/>
          <w:sz w:val="24"/>
          <w:szCs w:val="24"/>
        </w:rPr>
        <w:t xml:space="preserve"> </w:t>
      </w:r>
      <w:r w:rsidRPr="00544053">
        <w:rPr>
          <w:rFonts w:ascii="Century Gothic" w:hAnsi="Century Gothic"/>
          <w:b/>
          <w:bCs/>
          <w:sz w:val="24"/>
          <w:szCs w:val="24"/>
        </w:rPr>
        <w:t>LGA</w:t>
      </w:r>
      <w:r>
        <w:rPr>
          <w:rFonts w:ascii="Century Gothic" w:hAnsi="Century Gothic"/>
          <w:b/>
          <w:bCs/>
          <w:sz w:val="24"/>
          <w:szCs w:val="24"/>
        </w:rPr>
        <w:t xml:space="preserve"> </w:t>
      </w:r>
      <w:r w:rsidRPr="00544053">
        <w:rPr>
          <w:rFonts w:ascii="Century Gothic" w:hAnsi="Century Gothic"/>
          <w:sz w:val="24"/>
          <w:szCs w:val="24"/>
        </w:rPr>
        <w:t>while</w:t>
      </w:r>
      <w:r>
        <w:rPr>
          <w:rFonts w:ascii="Century Gothic" w:hAnsi="Century Gothic"/>
          <w:sz w:val="24"/>
          <w:szCs w:val="24"/>
        </w:rPr>
        <w:t xml:space="preserve"> </w:t>
      </w:r>
      <w:r w:rsidRPr="00544053">
        <w:rPr>
          <w:rFonts w:ascii="Century Gothic" w:hAnsi="Century Gothic"/>
          <w:sz w:val="24"/>
          <w:szCs w:val="24"/>
        </w:rPr>
        <w:t>chil</w:t>
      </w:r>
      <w:r w:rsidR="002653E8">
        <w:rPr>
          <w:rFonts w:ascii="Century Gothic" w:hAnsi="Century Gothic"/>
          <w:sz w:val="24"/>
          <w:szCs w:val="24"/>
        </w:rPr>
        <w:t xml:space="preserve">d abuse cases were prevalent in </w:t>
      </w:r>
      <w:proofErr w:type="spellStart"/>
      <w:r w:rsidR="002653E8">
        <w:rPr>
          <w:rFonts w:ascii="Century Gothic" w:hAnsi="Century Gothic"/>
          <w:b/>
          <w:sz w:val="24"/>
          <w:szCs w:val="24"/>
        </w:rPr>
        <w:t>Karsina-</w:t>
      </w:r>
      <w:r w:rsidR="002653E8" w:rsidRPr="002653E8">
        <w:rPr>
          <w:rFonts w:ascii="Century Gothic" w:hAnsi="Century Gothic"/>
          <w:b/>
          <w:sz w:val="24"/>
          <w:szCs w:val="24"/>
        </w:rPr>
        <w:t>Ala</w:t>
      </w:r>
      <w:proofErr w:type="spellEnd"/>
      <w:r w:rsidRPr="00544053">
        <w:rPr>
          <w:rFonts w:ascii="Century Gothic" w:hAnsi="Century Gothic"/>
          <w:b/>
          <w:sz w:val="24"/>
          <w:szCs w:val="24"/>
        </w:rPr>
        <w:t xml:space="preserve"> </w:t>
      </w:r>
      <w:r>
        <w:rPr>
          <w:rFonts w:ascii="Century Gothic" w:hAnsi="Century Gothic"/>
          <w:b/>
          <w:bCs/>
          <w:sz w:val="24"/>
          <w:szCs w:val="24"/>
        </w:rPr>
        <w:t>LGA</w:t>
      </w:r>
      <w:r w:rsidRPr="00544053">
        <w:rPr>
          <w:rFonts w:ascii="Century Gothic" w:hAnsi="Century Gothic"/>
          <w:sz w:val="24"/>
          <w:szCs w:val="24"/>
        </w:rPr>
        <w:t xml:space="preserve">. </w:t>
      </w:r>
      <w:r>
        <w:rPr>
          <w:rFonts w:ascii="Century Gothic" w:hAnsi="Century Gothic"/>
          <w:sz w:val="24"/>
          <w:szCs w:val="24"/>
        </w:rPr>
        <w:t xml:space="preserve">There was also prevalence </w:t>
      </w:r>
      <w:r w:rsidRPr="00544053">
        <w:rPr>
          <w:rFonts w:ascii="Century Gothic" w:hAnsi="Century Gothic"/>
          <w:sz w:val="24"/>
          <w:szCs w:val="24"/>
        </w:rPr>
        <w:t>of</w:t>
      </w:r>
      <w:r>
        <w:rPr>
          <w:rFonts w:ascii="Century Gothic" w:hAnsi="Century Gothic"/>
          <w:sz w:val="24"/>
          <w:szCs w:val="24"/>
        </w:rPr>
        <w:t xml:space="preserve"> </w:t>
      </w:r>
      <w:r w:rsidRPr="00544053">
        <w:rPr>
          <w:rFonts w:ascii="Century Gothic" w:hAnsi="Century Gothic"/>
          <w:bCs/>
          <w:sz w:val="24"/>
          <w:szCs w:val="24"/>
        </w:rPr>
        <w:t>unaccompanied children/orphans in</w:t>
      </w:r>
      <w:r w:rsidRPr="00544053">
        <w:rPr>
          <w:rFonts w:ascii="Century Gothic" w:hAnsi="Century Gothic"/>
          <w:b/>
          <w:sz w:val="24"/>
          <w:szCs w:val="24"/>
        </w:rPr>
        <w:t xml:space="preserve"> </w:t>
      </w:r>
      <w:proofErr w:type="spellStart"/>
      <w:r w:rsidR="002653E8">
        <w:rPr>
          <w:rFonts w:ascii="Century Gothic" w:hAnsi="Century Gothic"/>
          <w:b/>
          <w:sz w:val="24"/>
          <w:szCs w:val="24"/>
        </w:rPr>
        <w:t>Guma</w:t>
      </w:r>
      <w:proofErr w:type="spellEnd"/>
      <w:r w:rsidRPr="00544053">
        <w:rPr>
          <w:rFonts w:ascii="Century Gothic" w:hAnsi="Century Gothic"/>
          <w:b/>
          <w:sz w:val="24"/>
          <w:szCs w:val="24"/>
        </w:rPr>
        <w:t xml:space="preserve"> LGA</w:t>
      </w:r>
      <w:r w:rsidRPr="00544053">
        <w:rPr>
          <w:rFonts w:ascii="Century Gothic" w:hAnsi="Century Gothic"/>
          <w:sz w:val="24"/>
          <w:szCs w:val="24"/>
        </w:rPr>
        <w:t xml:space="preserve">.  </w:t>
      </w:r>
    </w:p>
    <w:p w:rsidR="00294810" w:rsidRDefault="00294810" w:rsidP="00294810">
      <w:pPr>
        <w:ind w:left="450" w:hanging="450"/>
        <w:jc w:val="both"/>
        <w:rPr>
          <w:rFonts w:ascii="Century Gothic" w:hAnsi="Century Gothic"/>
          <w:sz w:val="24"/>
          <w:szCs w:val="24"/>
        </w:rPr>
      </w:pPr>
      <w:r w:rsidRPr="00544053">
        <w:rPr>
          <w:rFonts w:ascii="Century Gothic" w:hAnsi="Century Gothic"/>
          <w:sz w:val="24"/>
          <w:szCs w:val="24"/>
        </w:rPr>
        <w:t>Figure 2.</w:t>
      </w:r>
    </w:p>
    <w:p w:rsidR="002653E8" w:rsidRPr="002653E8" w:rsidRDefault="002653E8" w:rsidP="002653E8">
      <w:pPr>
        <w:spacing w:after="160" w:line="259" w:lineRule="auto"/>
        <w:rPr>
          <w:rFonts w:eastAsiaTheme="minorHAnsi"/>
          <w:b/>
          <w:u w:val="single"/>
        </w:rPr>
      </w:pPr>
      <w:r w:rsidRPr="002653E8">
        <w:rPr>
          <w:rFonts w:eastAsiaTheme="minorHAnsi"/>
          <w:b/>
          <w:u w:val="single"/>
        </w:rPr>
        <w:t>CHILD PROTECTION ISSUES</w:t>
      </w:r>
    </w:p>
    <w:tbl>
      <w:tblPr>
        <w:tblStyle w:val="TableGrid21"/>
        <w:tblW w:w="8151" w:type="dxa"/>
        <w:tblLayout w:type="fixed"/>
        <w:tblLook w:val="04A0" w:firstRow="1" w:lastRow="0" w:firstColumn="1" w:lastColumn="0" w:noHBand="0" w:noVBand="1"/>
      </w:tblPr>
      <w:tblGrid>
        <w:gridCol w:w="891"/>
        <w:gridCol w:w="1084"/>
        <w:gridCol w:w="1620"/>
        <w:gridCol w:w="1316"/>
        <w:gridCol w:w="1260"/>
        <w:gridCol w:w="990"/>
        <w:gridCol w:w="990"/>
      </w:tblGrid>
      <w:tr w:rsidR="002653E8" w:rsidRPr="002653E8" w:rsidTr="00D720EF">
        <w:tc>
          <w:tcPr>
            <w:tcW w:w="891" w:type="dxa"/>
          </w:tcPr>
          <w:p w:rsidR="002653E8" w:rsidRPr="002653E8" w:rsidRDefault="002653E8" w:rsidP="002653E8">
            <w:pPr>
              <w:spacing w:after="0" w:line="240" w:lineRule="auto"/>
              <w:rPr>
                <w:rFonts w:ascii="Bookman Old Style" w:eastAsia="SimSun" w:hAnsi="Bookman Old Style"/>
                <w:sz w:val="24"/>
                <w:szCs w:val="24"/>
              </w:rPr>
            </w:pPr>
          </w:p>
        </w:tc>
        <w:tc>
          <w:tcPr>
            <w:tcW w:w="1084"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Unaccompanied/Separate Children</w:t>
            </w:r>
          </w:p>
        </w:tc>
        <w:tc>
          <w:tcPr>
            <w:tcW w:w="162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 xml:space="preserve">Child Forced </w:t>
            </w:r>
            <w:proofErr w:type="spellStart"/>
            <w:r w:rsidRPr="002653E8">
              <w:rPr>
                <w:rFonts w:ascii="Bookman Old Style" w:eastAsia="SimSun" w:hAnsi="Bookman Old Style"/>
                <w:sz w:val="24"/>
                <w:szCs w:val="24"/>
              </w:rPr>
              <w:t>Labour</w:t>
            </w:r>
            <w:proofErr w:type="spellEnd"/>
          </w:p>
        </w:tc>
        <w:tc>
          <w:tcPr>
            <w:tcW w:w="1316"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Child Begging and hawking</w:t>
            </w:r>
          </w:p>
        </w:tc>
        <w:tc>
          <w:tcPr>
            <w:tcW w:w="126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Child abuse</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Child recruitment by armed groups</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Child Headed Household</w:t>
            </w:r>
          </w:p>
        </w:tc>
      </w:tr>
      <w:tr w:rsidR="002653E8" w:rsidRPr="002653E8" w:rsidTr="00D720EF">
        <w:tc>
          <w:tcPr>
            <w:tcW w:w="891" w:type="dxa"/>
          </w:tcPr>
          <w:p w:rsidR="002653E8" w:rsidRPr="002653E8" w:rsidRDefault="002653E8" w:rsidP="002653E8">
            <w:pPr>
              <w:spacing w:after="0" w:line="240" w:lineRule="auto"/>
              <w:rPr>
                <w:rFonts w:ascii="Bookman Old Style" w:eastAsia="SimSun" w:hAnsi="Bookman Old Style"/>
                <w:sz w:val="24"/>
                <w:szCs w:val="24"/>
              </w:rPr>
            </w:pPr>
            <w:proofErr w:type="spellStart"/>
            <w:r w:rsidRPr="002653E8">
              <w:rPr>
                <w:rFonts w:ascii="Bookman Old Style" w:eastAsia="SimSun" w:hAnsi="Bookman Old Style"/>
                <w:sz w:val="24"/>
                <w:szCs w:val="24"/>
              </w:rPr>
              <w:t>Agatu</w:t>
            </w:r>
            <w:proofErr w:type="spellEnd"/>
          </w:p>
        </w:tc>
        <w:tc>
          <w:tcPr>
            <w:tcW w:w="1084"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62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316"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26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r>
      <w:tr w:rsidR="002653E8" w:rsidRPr="002653E8" w:rsidTr="00D720EF">
        <w:tc>
          <w:tcPr>
            <w:tcW w:w="891" w:type="dxa"/>
          </w:tcPr>
          <w:p w:rsidR="002653E8" w:rsidRPr="002653E8" w:rsidRDefault="002653E8" w:rsidP="002653E8">
            <w:pPr>
              <w:spacing w:after="0" w:line="240" w:lineRule="auto"/>
              <w:rPr>
                <w:rFonts w:ascii="Bookman Old Style" w:eastAsia="SimSun" w:hAnsi="Bookman Old Style"/>
                <w:sz w:val="24"/>
                <w:szCs w:val="24"/>
              </w:rPr>
            </w:pPr>
            <w:proofErr w:type="spellStart"/>
            <w:r w:rsidRPr="002653E8">
              <w:rPr>
                <w:rFonts w:ascii="Bookman Old Style" w:eastAsia="SimSun" w:hAnsi="Bookman Old Style"/>
                <w:sz w:val="24"/>
                <w:szCs w:val="24"/>
              </w:rPr>
              <w:t>Buruku</w:t>
            </w:r>
            <w:proofErr w:type="spellEnd"/>
          </w:p>
        </w:tc>
        <w:tc>
          <w:tcPr>
            <w:tcW w:w="1084"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62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316"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26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r>
      <w:tr w:rsidR="002653E8" w:rsidRPr="002653E8" w:rsidTr="00D720EF">
        <w:tc>
          <w:tcPr>
            <w:tcW w:w="891" w:type="dxa"/>
          </w:tcPr>
          <w:p w:rsidR="002653E8" w:rsidRPr="002653E8" w:rsidRDefault="002653E8" w:rsidP="002653E8">
            <w:pPr>
              <w:spacing w:after="0" w:line="240" w:lineRule="auto"/>
              <w:rPr>
                <w:rFonts w:ascii="Bookman Old Style" w:eastAsia="SimSun" w:hAnsi="Bookman Old Style"/>
                <w:sz w:val="24"/>
                <w:szCs w:val="24"/>
              </w:rPr>
            </w:pPr>
            <w:proofErr w:type="spellStart"/>
            <w:r w:rsidRPr="002653E8">
              <w:rPr>
                <w:rFonts w:ascii="Bookman Old Style" w:eastAsia="SimSun" w:hAnsi="Bookman Old Style"/>
                <w:sz w:val="24"/>
                <w:szCs w:val="24"/>
              </w:rPr>
              <w:t>Gboko</w:t>
            </w:r>
            <w:proofErr w:type="spellEnd"/>
          </w:p>
        </w:tc>
        <w:tc>
          <w:tcPr>
            <w:tcW w:w="1084"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3</w:t>
            </w:r>
          </w:p>
        </w:tc>
        <w:tc>
          <w:tcPr>
            <w:tcW w:w="162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316"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6</w:t>
            </w:r>
          </w:p>
        </w:tc>
        <w:tc>
          <w:tcPr>
            <w:tcW w:w="126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5</w:t>
            </w:r>
          </w:p>
        </w:tc>
      </w:tr>
      <w:tr w:rsidR="002653E8" w:rsidRPr="002653E8" w:rsidTr="00D720EF">
        <w:tc>
          <w:tcPr>
            <w:tcW w:w="891" w:type="dxa"/>
          </w:tcPr>
          <w:p w:rsidR="002653E8" w:rsidRPr="002653E8" w:rsidRDefault="002653E8" w:rsidP="002653E8">
            <w:pPr>
              <w:spacing w:after="0" w:line="240" w:lineRule="auto"/>
              <w:rPr>
                <w:rFonts w:ascii="Bookman Old Style" w:eastAsia="SimSun" w:hAnsi="Bookman Old Style"/>
                <w:sz w:val="24"/>
                <w:szCs w:val="24"/>
              </w:rPr>
            </w:pPr>
            <w:proofErr w:type="spellStart"/>
            <w:r w:rsidRPr="002653E8">
              <w:rPr>
                <w:rFonts w:ascii="Bookman Old Style" w:eastAsia="SimSun" w:hAnsi="Bookman Old Style"/>
                <w:sz w:val="24"/>
                <w:szCs w:val="24"/>
              </w:rPr>
              <w:t>Guma</w:t>
            </w:r>
            <w:proofErr w:type="spellEnd"/>
          </w:p>
        </w:tc>
        <w:tc>
          <w:tcPr>
            <w:tcW w:w="1084"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15</w:t>
            </w:r>
          </w:p>
        </w:tc>
        <w:tc>
          <w:tcPr>
            <w:tcW w:w="162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11</w:t>
            </w:r>
          </w:p>
        </w:tc>
        <w:tc>
          <w:tcPr>
            <w:tcW w:w="1316"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4</w:t>
            </w:r>
          </w:p>
        </w:tc>
        <w:tc>
          <w:tcPr>
            <w:tcW w:w="126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r>
      <w:tr w:rsidR="002653E8" w:rsidRPr="002653E8" w:rsidTr="00D720EF">
        <w:tc>
          <w:tcPr>
            <w:tcW w:w="891" w:type="dxa"/>
          </w:tcPr>
          <w:p w:rsidR="002653E8" w:rsidRPr="002653E8" w:rsidRDefault="002653E8" w:rsidP="002653E8">
            <w:pPr>
              <w:spacing w:after="0" w:line="240" w:lineRule="auto"/>
              <w:rPr>
                <w:rFonts w:ascii="Bookman Old Style" w:eastAsia="SimSun" w:hAnsi="Bookman Old Style"/>
                <w:sz w:val="24"/>
                <w:szCs w:val="24"/>
              </w:rPr>
            </w:pPr>
            <w:proofErr w:type="spellStart"/>
            <w:r w:rsidRPr="002653E8">
              <w:rPr>
                <w:rFonts w:ascii="Bookman Old Style" w:eastAsia="SimSun" w:hAnsi="Bookman Old Style"/>
                <w:sz w:val="24"/>
                <w:szCs w:val="24"/>
              </w:rPr>
              <w:t>Gwer</w:t>
            </w:r>
            <w:proofErr w:type="spellEnd"/>
            <w:r w:rsidRPr="002653E8">
              <w:rPr>
                <w:rFonts w:ascii="Bookman Old Style" w:eastAsia="SimSun" w:hAnsi="Bookman Old Style"/>
                <w:sz w:val="24"/>
                <w:szCs w:val="24"/>
              </w:rPr>
              <w:t xml:space="preserve"> East</w:t>
            </w:r>
          </w:p>
        </w:tc>
        <w:tc>
          <w:tcPr>
            <w:tcW w:w="1084"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62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316"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26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1</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r>
      <w:tr w:rsidR="002653E8" w:rsidRPr="002653E8" w:rsidTr="00D720EF">
        <w:tc>
          <w:tcPr>
            <w:tcW w:w="891" w:type="dxa"/>
          </w:tcPr>
          <w:p w:rsidR="002653E8" w:rsidRPr="002653E8" w:rsidRDefault="002653E8" w:rsidP="002653E8">
            <w:pPr>
              <w:spacing w:after="0" w:line="240" w:lineRule="auto"/>
              <w:rPr>
                <w:rFonts w:ascii="Bookman Old Style" w:eastAsia="SimSun" w:hAnsi="Bookman Old Style"/>
                <w:sz w:val="24"/>
                <w:szCs w:val="24"/>
              </w:rPr>
            </w:pPr>
            <w:proofErr w:type="spellStart"/>
            <w:r w:rsidRPr="002653E8">
              <w:rPr>
                <w:rFonts w:ascii="Bookman Old Style" w:eastAsia="SimSun" w:hAnsi="Bookman Old Style"/>
                <w:sz w:val="24"/>
                <w:szCs w:val="24"/>
              </w:rPr>
              <w:t>Gwer</w:t>
            </w:r>
            <w:proofErr w:type="spellEnd"/>
            <w:r w:rsidRPr="002653E8">
              <w:rPr>
                <w:rFonts w:ascii="Bookman Old Style" w:eastAsia="SimSun" w:hAnsi="Bookman Old Style"/>
                <w:sz w:val="24"/>
                <w:szCs w:val="24"/>
              </w:rPr>
              <w:t xml:space="preserve"> West</w:t>
            </w:r>
          </w:p>
        </w:tc>
        <w:tc>
          <w:tcPr>
            <w:tcW w:w="1084"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62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316"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26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r>
      <w:tr w:rsidR="002653E8" w:rsidRPr="002653E8" w:rsidTr="00D720EF">
        <w:tc>
          <w:tcPr>
            <w:tcW w:w="891" w:type="dxa"/>
          </w:tcPr>
          <w:p w:rsidR="002653E8" w:rsidRPr="002653E8" w:rsidRDefault="002653E8" w:rsidP="002653E8">
            <w:pPr>
              <w:spacing w:after="0" w:line="240" w:lineRule="auto"/>
              <w:rPr>
                <w:rFonts w:ascii="Bookman Old Style" w:eastAsia="SimSun" w:hAnsi="Bookman Old Style"/>
                <w:sz w:val="24"/>
                <w:szCs w:val="24"/>
              </w:rPr>
            </w:pPr>
            <w:proofErr w:type="spellStart"/>
            <w:r w:rsidRPr="002653E8">
              <w:rPr>
                <w:rFonts w:ascii="Bookman Old Style" w:eastAsia="SimSun" w:hAnsi="Bookman Old Style"/>
                <w:sz w:val="24"/>
                <w:szCs w:val="24"/>
              </w:rPr>
              <w:t>Katsina-Ala</w:t>
            </w:r>
            <w:proofErr w:type="spellEnd"/>
          </w:p>
        </w:tc>
        <w:tc>
          <w:tcPr>
            <w:tcW w:w="1084"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62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5</w:t>
            </w:r>
          </w:p>
        </w:tc>
        <w:tc>
          <w:tcPr>
            <w:tcW w:w="1316"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26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2</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r>
      <w:tr w:rsidR="002653E8" w:rsidRPr="002653E8" w:rsidTr="00D720EF">
        <w:tc>
          <w:tcPr>
            <w:tcW w:w="891" w:type="dxa"/>
          </w:tcPr>
          <w:p w:rsidR="002653E8" w:rsidRPr="002653E8" w:rsidRDefault="002653E8" w:rsidP="002653E8">
            <w:pPr>
              <w:spacing w:after="0" w:line="240" w:lineRule="auto"/>
              <w:rPr>
                <w:rFonts w:ascii="Bookman Old Style" w:eastAsia="SimSun" w:hAnsi="Bookman Old Style"/>
                <w:sz w:val="24"/>
                <w:szCs w:val="24"/>
              </w:rPr>
            </w:pPr>
            <w:proofErr w:type="spellStart"/>
            <w:r w:rsidRPr="002653E8">
              <w:rPr>
                <w:rFonts w:ascii="Bookman Old Style" w:eastAsia="SimSun" w:hAnsi="Bookman Old Style"/>
                <w:sz w:val="24"/>
                <w:szCs w:val="24"/>
              </w:rPr>
              <w:t>Kwande</w:t>
            </w:r>
            <w:proofErr w:type="spellEnd"/>
          </w:p>
        </w:tc>
        <w:tc>
          <w:tcPr>
            <w:tcW w:w="1084"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62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316"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8</w:t>
            </w:r>
          </w:p>
        </w:tc>
        <w:tc>
          <w:tcPr>
            <w:tcW w:w="126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r>
      <w:tr w:rsidR="002653E8" w:rsidRPr="002653E8" w:rsidTr="00D720EF">
        <w:tc>
          <w:tcPr>
            <w:tcW w:w="891"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Logo LGA</w:t>
            </w:r>
          </w:p>
        </w:tc>
        <w:tc>
          <w:tcPr>
            <w:tcW w:w="1084"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62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316"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26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r>
      <w:tr w:rsidR="002653E8" w:rsidRPr="002653E8" w:rsidTr="00D720EF">
        <w:tc>
          <w:tcPr>
            <w:tcW w:w="891" w:type="dxa"/>
          </w:tcPr>
          <w:p w:rsidR="002653E8" w:rsidRPr="002653E8" w:rsidRDefault="002653E8" w:rsidP="002653E8">
            <w:pPr>
              <w:spacing w:after="0" w:line="240" w:lineRule="auto"/>
              <w:rPr>
                <w:rFonts w:ascii="Bookman Old Style" w:eastAsia="SimSun" w:hAnsi="Bookman Old Style"/>
                <w:sz w:val="24"/>
                <w:szCs w:val="24"/>
              </w:rPr>
            </w:pPr>
            <w:proofErr w:type="spellStart"/>
            <w:r w:rsidRPr="002653E8">
              <w:rPr>
                <w:rFonts w:ascii="Bookman Old Style" w:eastAsia="SimSun" w:hAnsi="Bookman Old Style"/>
                <w:sz w:val="24"/>
                <w:szCs w:val="24"/>
              </w:rPr>
              <w:t>Makurdi</w:t>
            </w:r>
            <w:proofErr w:type="spellEnd"/>
          </w:p>
        </w:tc>
        <w:tc>
          <w:tcPr>
            <w:tcW w:w="1084"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62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3</w:t>
            </w:r>
          </w:p>
        </w:tc>
        <w:tc>
          <w:tcPr>
            <w:tcW w:w="1316"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30</w:t>
            </w:r>
          </w:p>
        </w:tc>
        <w:tc>
          <w:tcPr>
            <w:tcW w:w="126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1</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r>
      <w:tr w:rsidR="002653E8" w:rsidRPr="002653E8" w:rsidTr="00D720EF">
        <w:tc>
          <w:tcPr>
            <w:tcW w:w="891" w:type="dxa"/>
          </w:tcPr>
          <w:p w:rsidR="002653E8" w:rsidRPr="002653E8" w:rsidRDefault="002653E8" w:rsidP="002653E8">
            <w:pPr>
              <w:spacing w:after="0" w:line="240" w:lineRule="auto"/>
              <w:rPr>
                <w:rFonts w:ascii="Bookman Old Style" w:eastAsia="SimSun" w:hAnsi="Bookman Old Style"/>
                <w:sz w:val="24"/>
                <w:szCs w:val="24"/>
              </w:rPr>
            </w:pPr>
            <w:proofErr w:type="spellStart"/>
            <w:r w:rsidRPr="002653E8">
              <w:rPr>
                <w:rFonts w:ascii="Bookman Old Style" w:eastAsia="SimSun" w:hAnsi="Bookman Old Style"/>
                <w:sz w:val="24"/>
                <w:szCs w:val="24"/>
              </w:rPr>
              <w:t>Ogbadibo</w:t>
            </w:r>
            <w:proofErr w:type="spellEnd"/>
          </w:p>
        </w:tc>
        <w:tc>
          <w:tcPr>
            <w:tcW w:w="1084"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62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316"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26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r>
      <w:tr w:rsidR="002653E8" w:rsidRPr="002653E8" w:rsidTr="00D720EF">
        <w:tc>
          <w:tcPr>
            <w:tcW w:w="891" w:type="dxa"/>
          </w:tcPr>
          <w:p w:rsidR="002653E8" w:rsidRPr="002653E8" w:rsidRDefault="002653E8" w:rsidP="002653E8">
            <w:pPr>
              <w:spacing w:after="0" w:line="240" w:lineRule="auto"/>
              <w:rPr>
                <w:rFonts w:ascii="Bookman Old Style" w:eastAsia="SimSun" w:hAnsi="Bookman Old Style"/>
                <w:sz w:val="24"/>
                <w:szCs w:val="24"/>
              </w:rPr>
            </w:pPr>
            <w:proofErr w:type="spellStart"/>
            <w:r w:rsidRPr="002653E8">
              <w:rPr>
                <w:rFonts w:ascii="Bookman Old Style" w:eastAsia="SimSun" w:hAnsi="Bookman Old Style"/>
                <w:sz w:val="24"/>
                <w:szCs w:val="24"/>
              </w:rPr>
              <w:t>Oju</w:t>
            </w:r>
            <w:proofErr w:type="spellEnd"/>
          </w:p>
        </w:tc>
        <w:tc>
          <w:tcPr>
            <w:tcW w:w="1084"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62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316"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1</w:t>
            </w:r>
          </w:p>
        </w:tc>
        <w:tc>
          <w:tcPr>
            <w:tcW w:w="126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r>
      <w:tr w:rsidR="002653E8" w:rsidRPr="002653E8" w:rsidTr="00D720EF">
        <w:tc>
          <w:tcPr>
            <w:tcW w:w="891" w:type="dxa"/>
          </w:tcPr>
          <w:p w:rsidR="002653E8" w:rsidRPr="002653E8" w:rsidRDefault="002653E8" w:rsidP="002653E8">
            <w:pPr>
              <w:spacing w:after="0" w:line="240" w:lineRule="auto"/>
              <w:rPr>
                <w:rFonts w:ascii="Bookman Old Style" w:eastAsia="SimSun" w:hAnsi="Bookman Old Style"/>
                <w:sz w:val="24"/>
                <w:szCs w:val="24"/>
              </w:rPr>
            </w:pPr>
            <w:proofErr w:type="spellStart"/>
            <w:r w:rsidRPr="002653E8">
              <w:rPr>
                <w:rFonts w:ascii="Bookman Old Style" w:eastAsia="SimSun" w:hAnsi="Bookman Old Style"/>
                <w:sz w:val="24"/>
                <w:szCs w:val="24"/>
              </w:rPr>
              <w:t>Otukpo</w:t>
            </w:r>
            <w:proofErr w:type="spellEnd"/>
          </w:p>
        </w:tc>
        <w:tc>
          <w:tcPr>
            <w:tcW w:w="1084"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62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316"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26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r>
      <w:tr w:rsidR="002653E8" w:rsidRPr="002653E8" w:rsidTr="00D720EF">
        <w:tc>
          <w:tcPr>
            <w:tcW w:w="891" w:type="dxa"/>
          </w:tcPr>
          <w:p w:rsidR="002653E8" w:rsidRPr="002653E8" w:rsidRDefault="002653E8" w:rsidP="002653E8">
            <w:pPr>
              <w:spacing w:after="0" w:line="240" w:lineRule="auto"/>
              <w:rPr>
                <w:rFonts w:ascii="Bookman Old Style" w:eastAsia="SimSun" w:hAnsi="Bookman Old Style"/>
                <w:sz w:val="24"/>
                <w:szCs w:val="24"/>
              </w:rPr>
            </w:pPr>
            <w:proofErr w:type="spellStart"/>
            <w:r w:rsidRPr="002653E8">
              <w:rPr>
                <w:rFonts w:ascii="Bookman Old Style" w:eastAsia="SimSun" w:hAnsi="Bookman Old Style"/>
                <w:sz w:val="24"/>
                <w:szCs w:val="24"/>
              </w:rPr>
              <w:t>Tarka</w:t>
            </w:r>
            <w:proofErr w:type="spellEnd"/>
          </w:p>
        </w:tc>
        <w:tc>
          <w:tcPr>
            <w:tcW w:w="1084"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4</w:t>
            </w:r>
          </w:p>
        </w:tc>
        <w:tc>
          <w:tcPr>
            <w:tcW w:w="162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316"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2</w:t>
            </w:r>
          </w:p>
        </w:tc>
        <w:tc>
          <w:tcPr>
            <w:tcW w:w="126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r>
      <w:tr w:rsidR="002653E8" w:rsidRPr="002653E8" w:rsidTr="00D720EF">
        <w:tc>
          <w:tcPr>
            <w:tcW w:w="891" w:type="dxa"/>
          </w:tcPr>
          <w:p w:rsidR="002653E8" w:rsidRPr="002653E8" w:rsidRDefault="002653E8" w:rsidP="002653E8">
            <w:pPr>
              <w:spacing w:after="0" w:line="240" w:lineRule="auto"/>
              <w:rPr>
                <w:rFonts w:ascii="Bookman Old Style" w:eastAsia="SimSun" w:hAnsi="Bookman Old Style"/>
                <w:sz w:val="24"/>
                <w:szCs w:val="24"/>
              </w:rPr>
            </w:pPr>
            <w:proofErr w:type="spellStart"/>
            <w:r w:rsidRPr="002653E8">
              <w:rPr>
                <w:rFonts w:ascii="Bookman Old Style" w:eastAsia="SimSun" w:hAnsi="Bookman Old Style"/>
                <w:sz w:val="24"/>
                <w:szCs w:val="24"/>
              </w:rPr>
              <w:t>Ukum</w:t>
            </w:r>
            <w:proofErr w:type="spellEnd"/>
          </w:p>
        </w:tc>
        <w:tc>
          <w:tcPr>
            <w:tcW w:w="1084"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1</w:t>
            </w:r>
          </w:p>
        </w:tc>
        <w:tc>
          <w:tcPr>
            <w:tcW w:w="162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316"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126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c>
          <w:tcPr>
            <w:tcW w:w="990"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0</w:t>
            </w:r>
          </w:p>
        </w:tc>
      </w:tr>
      <w:tr w:rsidR="002653E8" w:rsidRPr="002653E8" w:rsidTr="00D720EF">
        <w:tc>
          <w:tcPr>
            <w:tcW w:w="891" w:type="dxa"/>
          </w:tcPr>
          <w:p w:rsidR="002653E8" w:rsidRPr="002653E8" w:rsidRDefault="002653E8" w:rsidP="002653E8">
            <w:pPr>
              <w:spacing w:after="0" w:line="240" w:lineRule="auto"/>
              <w:rPr>
                <w:rFonts w:ascii="Bookman Old Style" w:eastAsia="SimSun" w:hAnsi="Bookman Old Style"/>
                <w:sz w:val="24"/>
                <w:szCs w:val="24"/>
              </w:rPr>
            </w:pPr>
            <w:r w:rsidRPr="002653E8">
              <w:rPr>
                <w:rFonts w:ascii="Bookman Old Style" w:eastAsia="SimSun" w:hAnsi="Bookman Old Style"/>
                <w:sz w:val="24"/>
                <w:szCs w:val="24"/>
              </w:rPr>
              <w:t>Total</w:t>
            </w:r>
          </w:p>
        </w:tc>
        <w:tc>
          <w:tcPr>
            <w:tcW w:w="1084" w:type="dxa"/>
            <w:tcBorders>
              <w:top w:val="nil"/>
              <w:left w:val="nil"/>
              <w:bottom w:val="single" w:sz="8" w:space="0" w:color="auto"/>
              <w:right w:val="single" w:sz="8" w:space="0" w:color="auto"/>
            </w:tcBorders>
            <w:shd w:val="clear" w:color="auto" w:fill="auto"/>
            <w:vAlign w:val="center"/>
          </w:tcPr>
          <w:p w:rsidR="002653E8" w:rsidRPr="002653E8" w:rsidRDefault="002653E8" w:rsidP="002653E8">
            <w:pPr>
              <w:spacing w:after="0" w:line="240" w:lineRule="auto"/>
              <w:jc w:val="right"/>
              <w:rPr>
                <w:rFonts w:ascii="Bookman Old Style" w:eastAsia="SimSun" w:hAnsi="Bookman Old Style" w:cs="Calibri"/>
                <w:color w:val="000000"/>
              </w:rPr>
            </w:pPr>
            <w:r w:rsidRPr="002653E8">
              <w:rPr>
                <w:rFonts w:ascii="Bookman Old Style" w:eastAsia="SimSun" w:hAnsi="Bookman Old Style" w:cs="Calibri"/>
                <w:color w:val="000000"/>
              </w:rPr>
              <w:t>23</w:t>
            </w:r>
          </w:p>
        </w:tc>
        <w:tc>
          <w:tcPr>
            <w:tcW w:w="1620" w:type="dxa"/>
            <w:tcBorders>
              <w:top w:val="nil"/>
              <w:left w:val="nil"/>
              <w:bottom w:val="single" w:sz="8" w:space="0" w:color="auto"/>
              <w:right w:val="single" w:sz="8" w:space="0" w:color="auto"/>
            </w:tcBorders>
            <w:shd w:val="clear" w:color="auto" w:fill="auto"/>
            <w:vAlign w:val="center"/>
          </w:tcPr>
          <w:p w:rsidR="002653E8" w:rsidRPr="002653E8" w:rsidRDefault="002653E8" w:rsidP="002653E8">
            <w:pPr>
              <w:spacing w:after="0" w:line="240" w:lineRule="auto"/>
              <w:jc w:val="right"/>
              <w:rPr>
                <w:rFonts w:ascii="Bookman Old Style" w:eastAsia="SimSun" w:hAnsi="Bookman Old Style" w:cs="Calibri"/>
                <w:color w:val="000000"/>
              </w:rPr>
            </w:pPr>
            <w:r w:rsidRPr="002653E8">
              <w:rPr>
                <w:rFonts w:ascii="Bookman Old Style" w:eastAsia="SimSun" w:hAnsi="Bookman Old Style" w:cs="Calibri"/>
                <w:color w:val="000000"/>
              </w:rPr>
              <w:t>19</w:t>
            </w:r>
          </w:p>
        </w:tc>
        <w:tc>
          <w:tcPr>
            <w:tcW w:w="1316" w:type="dxa"/>
            <w:tcBorders>
              <w:top w:val="nil"/>
              <w:left w:val="nil"/>
              <w:bottom w:val="single" w:sz="8" w:space="0" w:color="auto"/>
              <w:right w:val="single" w:sz="8" w:space="0" w:color="auto"/>
            </w:tcBorders>
            <w:shd w:val="clear" w:color="auto" w:fill="auto"/>
            <w:vAlign w:val="center"/>
          </w:tcPr>
          <w:p w:rsidR="002653E8" w:rsidRPr="002653E8" w:rsidRDefault="002653E8" w:rsidP="002653E8">
            <w:pPr>
              <w:spacing w:after="0" w:line="240" w:lineRule="auto"/>
              <w:jc w:val="right"/>
              <w:rPr>
                <w:rFonts w:ascii="Bookman Old Style" w:eastAsia="SimSun" w:hAnsi="Bookman Old Style" w:cs="Calibri"/>
                <w:color w:val="000000"/>
              </w:rPr>
            </w:pPr>
            <w:r w:rsidRPr="002653E8">
              <w:rPr>
                <w:rFonts w:ascii="Bookman Old Style" w:eastAsia="SimSun" w:hAnsi="Bookman Old Style" w:cs="Calibri"/>
                <w:color w:val="000000"/>
              </w:rPr>
              <w:t>51</w:t>
            </w:r>
          </w:p>
        </w:tc>
        <w:tc>
          <w:tcPr>
            <w:tcW w:w="1260" w:type="dxa"/>
            <w:tcBorders>
              <w:top w:val="nil"/>
              <w:left w:val="nil"/>
              <w:bottom w:val="single" w:sz="8" w:space="0" w:color="auto"/>
              <w:right w:val="single" w:sz="8" w:space="0" w:color="auto"/>
            </w:tcBorders>
            <w:shd w:val="clear" w:color="auto" w:fill="auto"/>
            <w:vAlign w:val="center"/>
          </w:tcPr>
          <w:p w:rsidR="002653E8" w:rsidRPr="002653E8" w:rsidRDefault="002653E8" w:rsidP="002653E8">
            <w:pPr>
              <w:spacing w:after="0" w:line="240" w:lineRule="auto"/>
              <w:jc w:val="right"/>
              <w:rPr>
                <w:rFonts w:ascii="Bookman Old Style" w:eastAsia="SimSun" w:hAnsi="Bookman Old Style" w:cs="Calibri"/>
                <w:color w:val="000000"/>
              </w:rPr>
            </w:pPr>
            <w:r w:rsidRPr="002653E8">
              <w:rPr>
                <w:rFonts w:ascii="Bookman Old Style" w:eastAsia="SimSun" w:hAnsi="Bookman Old Style" w:cs="Calibri"/>
                <w:color w:val="000000"/>
              </w:rPr>
              <w:t>4</w:t>
            </w:r>
          </w:p>
        </w:tc>
        <w:tc>
          <w:tcPr>
            <w:tcW w:w="990" w:type="dxa"/>
            <w:tcBorders>
              <w:top w:val="nil"/>
              <w:left w:val="nil"/>
              <w:bottom w:val="single" w:sz="8" w:space="0" w:color="auto"/>
              <w:right w:val="single" w:sz="8" w:space="0" w:color="auto"/>
            </w:tcBorders>
            <w:shd w:val="clear" w:color="auto" w:fill="auto"/>
            <w:vAlign w:val="center"/>
          </w:tcPr>
          <w:p w:rsidR="002653E8" w:rsidRPr="002653E8" w:rsidRDefault="002653E8" w:rsidP="002653E8">
            <w:pPr>
              <w:spacing w:after="0" w:line="240" w:lineRule="auto"/>
              <w:jc w:val="right"/>
              <w:rPr>
                <w:rFonts w:ascii="Bookman Old Style" w:eastAsia="SimSun" w:hAnsi="Bookman Old Style" w:cs="Calibri"/>
                <w:color w:val="000000"/>
              </w:rPr>
            </w:pPr>
            <w:r w:rsidRPr="002653E8">
              <w:rPr>
                <w:rFonts w:ascii="Bookman Old Style" w:eastAsia="SimSun" w:hAnsi="Bookman Old Style" w:cs="Calibri"/>
                <w:color w:val="000000"/>
              </w:rPr>
              <w:t>0</w:t>
            </w:r>
          </w:p>
        </w:tc>
        <w:tc>
          <w:tcPr>
            <w:tcW w:w="990" w:type="dxa"/>
            <w:tcBorders>
              <w:top w:val="nil"/>
              <w:left w:val="nil"/>
              <w:bottom w:val="single" w:sz="8" w:space="0" w:color="auto"/>
              <w:right w:val="single" w:sz="8" w:space="0" w:color="auto"/>
            </w:tcBorders>
            <w:shd w:val="clear" w:color="auto" w:fill="auto"/>
            <w:vAlign w:val="center"/>
          </w:tcPr>
          <w:p w:rsidR="002653E8" w:rsidRPr="002653E8" w:rsidRDefault="002653E8" w:rsidP="002653E8">
            <w:pPr>
              <w:spacing w:after="0" w:line="240" w:lineRule="auto"/>
              <w:jc w:val="right"/>
              <w:rPr>
                <w:rFonts w:ascii="Bookman Old Style" w:eastAsia="SimSun" w:hAnsi="Bookman Old Style" w:cs="Calibri"/>
                <w:color w:val="000000"/>
              </w:rPr>
            </w:pPr>
            <w:r w:rsidRPr="002653E8">
              <w:rPr>
                <w:rFonts w:ascii="Bookman Old Style" w:eastAsia="SimSun" w:hAnsi="Bookman Old Style" w:cs="Calibri"/>
                <w:color w:val="000000"/>
              </w:rPr>
              <w:t>5</w:t>
            </w:r>
          </w:p>
        </w:tc>
      </w:tr>
    </w:tbl>
    <w:p w:rsidR="00294810" w:rsidRPr="007A0199" w:rsidRDefault="00294810" w:rsidP="00294810">
      <w:pPr>
        <w:spacing w:after="160" w:line="259" w:lineRule="auto"/>
        <w:rPr>
          <w:rFonts w:eastAsiaTheme="minorHAnsi"/>
        </w:rPr>
      </w:pPr>
    </w:p>
    <w:p w:rsidR="00294810" w:rsidRDefault="00294810" w:rsidP="00294810">
      <w:pPr>
        <w:jc w:val="both"/>
        <w:rPr>
          <w:rFonts w:ascii="Century Gothic" w:hAnsi="Century Gothic"/>
          <w:sz w:val="24"/>
          <w:szCs w:val="24"/>
        </w:rPr>
      </w:pPr>
    </w:p>
    <w:p w:rsidR="00294810" w:rsidRDefault="00294810" w:rsidP="00294810">
      <w:pPr>
        <w:jc w:val="both"/>
        <w:rPr>
          <w:rFonts w:ascii="Century Gothic" w:hAnsi="Century Gothic"/>
          <w:sz w:val="24"/>
          <w:szCs w:val="24"/>
        </w:rPr>
      </w:pPr>
      <w:r w:rsidRPr="00544053">
        <w:rPr>
          <w:rFonts w:ascii="Century Gothic" w:hAnsi="Century Gothic"/>
          <w:sz w:val="24"/>
          <w:szCs w:val="24"/>
        </w:rPr>
        <w:t>Figure 3</w:t>
      </w:r>
    </w:p>
    <w:p w:rsidR="00294810" w:rsidRDefault="006E38D3" w:rsidP="00294810">
      <w:pPr>
        <w:jc w:val="both"/>
        <w:rPr>
          <w:rFonts w:ascii="Century Gothic" w:hAnsi="Century Gothic"/>
          <w:sz w:val="24"/>
          <w:szCs w:val="24"/>
        </w:rPr>
      </w:pPr>
      <w:r>
        <w:rPr>
          <w:rFonts w:ascii="Century Gothic" w:hAnsi="Century Gothic"/>
          <w:noProof/>
          <w:sz w:val="24"/>
          <w:szCs w:val="24"/>
        </w:rPr>
        <w:drawing>
          <wp:inline distT="0" distB="0" distL="0" distR="0" wp14:anchorId="1E734548">
            <wp:extent cx="4584700" cy="2755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294810" w:rsidRPr="00544053" w:rsidRDefault="00294810" w:rsidP="00294810">
      <w:pPr>
        <w:jc w:val="both"/>
        <w:rPr>
          <w:rFonts w:ascii="Century Gothic" w:hAnsi="Century Gothic"/>
          <w:sz w:val="24"/>
          <w:szCs w:val="24"/>
        </w:rPr>
      </w:pPr>
    </w:p>
    <w:p w:rsidR="00294810" w:rsidRPr="00544053" w:rsidRDefault="00294810" w:rsidP="00294810">
      <w:pPr>
        <w:rPr>
          <w:rFonts w:ascii="Century Gothic" w:hAnsi="Century Gothic"/>
          <w:sz w:val="24"/>
          <w:szCs w:val="24"/>
        </w:rPr>
      </w:pPr>
    </w:p>
    <w:p w:rsidR="00294810" w:rsidRPr="00544053" w:rsidRDefault="00294810" w:rsidP="00294810">
      <w:pPr>
        <w:jc w:val="both"/>
        <w:rPr>
          <w:rFonts w:ascii="Century Gothic" w:hAnsi="Century Gothic"/>
          <w:b/>
          <w:sz w:val="24"/>
          <w:szCs w:val="24"/>
        </w:rPr>
      </w:pPr>
      <w:r w:rsidRPr="00544053">
        <w:rPr>
          <w:rFonts w:ascii="Century Gothic" w:hAnsi="Century Gothic"/>
          <w:b/>
          <w:sz w:val="24"/>
          <w:szCs w:val="24"/>
        </w:rPr>
        <w:t>4.0 WOMEN PROTECTION ISSUES</w:t>
      </w:r>
    </w:p>
    <w:p w:rsidR="00294810" w:rsidRDefault="002653E8" w:rsidP="00294810">
      <w:pPr>
        <w:ind w:left="360" w:hanging="360"/>
        <w:jc w:val="both"/>
        <w:rPr>
          <w:rFonts w:ascii="Century Gothic" w:hAnsi="Century Gothic"/>
          <w:sz w:val="24"/>
          <w:szCs w:val="24"/>
        </w:rPr>
      </w:pPr>
      <w:r>
        <w:rPr>
          <w:rFonts w:ascii="Century Gothic" w:hAnsi="Century Gothic"/>
          <w:sz w:val="24"/>
          <w:szCs w:val="24"/>
        </w:rPr>
        <w:t>4.1 A total of 118</w:t>
      </w:r>
      <w:r w:rsidR="00294810" w:rsidRPr="00544053">
        <w:rPr>
          <w:rFonts w:ascii="Century Gothic" w:hAnsi="Century Gothic"/>
          <w:sz w:val="24"/>
          <w:szCs w:val="24"/>
        </w:rPr>
        <w:t xml:space="preserve"> women protection issues were identified during the reporting period</w:t>
      </w:r>
      <w:r>
        <w:rPr>
          <w:rFonts w:ascii="Century Gothic" w:hAnsi="Century Gothic"/>
          <w:sz w:val="24"/>
          <w:szCs w:val="24"/>
        </w:rPr>
        <w:t xml:space="preserve"> of September, 2020. 6</w:t>
      </w:r>
      <w:r w:rsidR="00294810">
        <w:rPr>
          <w:rFonts w:ascii="Century Gothic" w:hAnsi="Century Gothic"/>
          <w:sz w:val="24"/>
          <w:szCs w:val="24"/>
        </w:rPr>
        <w:t xml:space="preserve"> cases of early/forced marriages were recorded in </w:t>
      </w:r>
      <w:proofErr w:type="spellStart"/>
      <w:r>
        <w:rPr>
          <w:rFonts w:ascii="Century Gothic" w:hAnsi="Century Gothic"/>
          <w:b/>
          <w:sz w:val="24"/>
          <w:szCs w:val="24"/>
        </w:rPr>
        <w:t>Guma</w:t>
      </w:r>
      <w:proofErr w:type="spellEnd"/>
      <w:r>
        <w:rPr>
          <w:rFonts w:ascii="Century Gothic" w:hAnsi="Century Gothic"/>
          <w:b/>
          <w:sz w:val="24"/>
          <w:szCs w:val="24"/>
        </w:rPr>
        <w:t xml:space="preserve"> and </w:t>
      </w:r>
      <w:proofErr w:type="spellStart"/>
      <w:r>
        <w:rPr>
          <w:rFonts w:ascii="Century Gothic" w:hAnsi="Century Gothic"/>
          <w:b/>
          <w:sz w:val="24"/>
          <w:szCs w:val="24"/>
        </w:rPr>
        <w:t>Gwer</w:t>
      </w:r>
      <w:proofErr w:type="spellEnd"/>
      <w:r>
        <w:rPr>
          <w:rFonts w:ascii="Century Gothic" w:hAnsi="Century Gothic"/>
          <w:b/>
          <w:sz w:val="24"/>
          <w:szCs w:val="24"/>
        </w:rPr>
        <w:t xml:space="preserve"> East</w:t>
      </w:r>
      <w:r w:rsidR="00294810" w:rsidRPr="002653E8">
        <w:rPr>
          <w:rFonts w:ascii="Century Gothic" w:hAnsi="Century Gothic"/>
          <w:b/>
          <w:sz w:val="24"/>
          <w:szCs w:val="24"/>
        </w:rPr>
        <w:t xml:space="preserve"> LGA</w:t>
      </w:r>
      <w:r w:rsidR="00294810">
        <w:rPr>
          <w:rFonts w:ascii="Century Gothic" w:hAnsi="Century Gothic"/>
          <w:sz w:val="24"/>
          <w:szCs w:val="24"/>
        </w:rPr>
        <w:t xml:space="preserve"> </w:t>
      </w:r>
      <w:r w:rsidR="00294810" w:rsidRPr="00544053">
        <w:rPr>
          <w:rFonts w:ascii="Century Gothic" w:hAnsi="Century Gothic"/>
          <w:sz w:val="24"/>
          <w:szCs w:val="24"/>
        </w:rPr>
        <w:t>Out of this number</w:t>
      </w:r>
      <w:r w:rsidR="00294810" w:rsidRPr="00544053">
        <w:rPr>
          <w:rFonts w:ascii="Century Gothic" w:hAnsi="Century Gothic"/>
          <w:b/>
          <w:bCs/>
          <w:sz w:val="24"/>
          <w:szCs w:val="24"/>
        </w:rPr>
        <w:t xml:space="preserve">, </w:t>
      </w:r>
      <w:proofErr w:type="spellStart"/>
      <w:r w:rsidR="00294810" w:rsidRPr="00544053">
        <w:rPr>
          <w:rFonts w:ascii="Century Gothic" w:hAnsi="Century Gothic"/>
          <w:b/>
          <w:bCs/>
          <w:sz w:val="24"/>
          <w:szCs w:val="24"/>
        </w:rPr>
        <w:t>Makurdi</w:t>
      </w:r>
      <w:proofErr w:type="spellEnd"/>
      <w:r>
        <w:rPr>
          <w:rFonts w:ascii="Century Gothic" w:hAnsi="Century Gothic"/>
          <w:sz w:val="24"/>
          <w:szCs w:val="24"/>
        </w:rPr>
        <w:t xml:space="preserve"> had 4</w:t>
      </w:r>
      <w:r w:rsidR="00294810">
        <w:rPr>
          <w:rFonts w:ascii="Century Gothic" w:hAnsi="Century Gothic"/>
          <w:sz w:val="24"/>
          <w:szCs w:val="24"/>
        </w:rPr>
        <w:t xml:space="preserve"> </w:t>
      </w:r>
      <w:r w:rsidR="00294810" w:rsidRPr="00544053">
        <w:rPr>
          <w:rFonts w:ascii="Century Gothic" w:hAnsi="Century Gothic"/>
          <w:sz w:val="24"/>
          <w:szCs w:val="24"/>
        </w:rPr>
        <w:t>cases of</w:t>
      </w:r>
      <w:r w:rsidR="00294810">
        <w:rPr>
          <w:rFonts w:ascii="Century Gothic" w:hAnsi="Century Gothic"/>
          <w:sz w:val="24"/>
          <w:szCs w:val="24"/>
        </w:rPr>
        <w:t xml:space="preserve"> rape including</w:t>
      </w:r>
      <w:r w:rsidR="00294810" w:rsidRPr="00544053">
        <w:rPr>
          <w:rFonts w:ascii="Century Gothic" w:hAnsi="Century Gothic"/>
          <w:sz w:val="24"/>
          <w:szCs w:val="24"/>
        </w:rPr>
        <w:t xml:space="preserve"> sexual</w:t>
      </w:r>
      <w:r w:rsidR="00294810">
        <w:rPr>
          <w:rFonts w:ascii="Century Gothic" w:hAnsi="Century Gothic"/>
          <w:sz w:val="24"/>
          <w:szCs w:val="24"/>
        </w:rPr>
        <w:t xml:space="preserve"> and gender based vi</w:t>
      </w:r>
      <w:r>
        <w:rPr>
          <w:rFonts w:ascii="Century Gothic" w:hAnsi="Century Gothic"/>
          <w:sz w:val="24"/>
          <w:szCs w:val="24"/>
        </w:rPr>
        <w:t>olence. There were a total of 20</w:t>
      </w:r>
      <w:r w:rsidR="00294810">
        <w:rPr>
          <w:rFonts w:ascii="Century Gothic" w:hAnsi="Century Gothic"/>
          <w:sz w:val="24"/>
          <w:szCs w:val="24"/>
        </w:rPr>
        <w:t xml:space="preserve"> cases of Harassment,</w:t>
      </w:r>
      <w:r w:rsidR="00294810" w:rsidRPr="00544053">
        <w:rPr>
          <w:rFonts w:ascii="Century Gothic" w:hAnsi="Century Gothic"/>
          <w:sz w:val="24"/>
          <w:szCs w:val="24"/>
        </w:rPr>
        <w:t xml:space="preserve"> </w:t>
      </w:r>
      <w:r w:rsidR="00294810">
        <w:rPr>
          <w:rFonts w:ascii="Century Gothic" w:hAnsi="Century Gothic"/>
          <w:sz w:val="24"/>
          <w:szCs w:val="24"/>
        </w:rPr>
        <w:t>while 11 security threats were recorded against women/girls</w:t>
      </w:r>
      <w:r w:rsidR="00294810" w:rsidRPr="00544053">
        <w:rPr>
          <w:rFonts w:ascii="Century Gothic" w:hAnsi="Century Gothic"/>
          <w:sz w:val="24"/>
          <w:szCs w:val="24"/>
        </w:rPr>
        <w:t xml:space="preserve">. </w:t>
      </w:r>
    </w:p>
    <w:p w:rsidR="00294810" w:rsidRPr="00544053" w:rsidRDefault="00294810" w:rsidP="00294810">
      <w:pPr>
        <w:ind w:left="360" w:hanging="360"/>
        <w:jc w:val="both"/>
        <w:rPr>
          <w:rFonts w:ascii="Century Gothic" w:hAnsi="Century Gothic"/>
          <w:sz w:val="24"/>
          <w:szCs w:val="24"/>
        </w:rPr>
      </w:pPr>
      <w:r>
        <w:rPr>
          <w:rFonts w:ascii="Century Gothic" w:hAnsi="Century Gothic"/>
          <w:sz w:val="24"/>
          <w:szCs w:val="24"/>
        </w:rPr>
        <w:t xml:space="preserve">4.2 </w:t>
      </w:r>
      <w:r w:rsidRPr="00544053">
        <w:rPr>
          <w:rFonts w:ascii="Century Gothic" w:hAnsi="Century Gothic"/>
          <w:sz w:val="24"/>
          <w:szCs w:val="24"/>
        </w:rPr>
        <w:t xml:space="preserve">There were also </w:t>
      </w:r>
      <w:r>
        <w:rPr>
          <w:rFonts w:ascii="Century Gothic" w:hAnsi="Century Gothic"/>
          <w:sz w:val="24"/>
          <w:szCs w:val="24"/>
        </w:rPr>
        <w:t>13, 13 and 15</w:t>
      </w:r>
      <w:r w:rsidRPr="00544053">
        <w:rPr>
          <w:rFonts w:ascii="Century Gothic" w:hAnsi="Century Gothic"/>
          <w:sz w:val="24"/>
          <w:szCs w:val="24"/>
        </w:rPr>
        <w:t xml:space="preserve"> incidents of domestic violence/neglect in </w:t>
      </w:r>
      <w:proofErr w:type="gramStart"/>
      <w:r w:rsidRPr="00C255D1">
        <w:rPr>
          <w:rFonts w:ascii="Century Gothic" w:hAnsi="Century Gothic"/>
          <w:b/>
          <w:sz w:val="24"/>
          <w:szCs w:val="24"/>
        </w:rPr>
        <w:t>Logo</w:t>
      </w:r>
      <w:r>
        <w:rPr>
          <w:rFonts w:ascii="Century Gothic" w:hAnsi="Century Gothic"/>
          <w:sz w:val="24"/>
          <w:szCs w:val="24"/>
        </w:rPr>
        <w:t xml:space="preserve"> ,</w:t>
      </w:r>
      <w:proofErr w:type="spellStart"/>
      <w:r>
        <w:rPr>
          <w:rFonts w:ascii="Century Gothic" w:hAnsi="Century Gothic"/>
          <w:b/>
          <w:bCs/>
          <w:sz w:val="24"/>
          <w:szCs w:val="24"/>
        </w:rPr>
        <w:t>Makurdi</w:t>
      </w:r>
      <w:proofErr w:type="spellEnd"/>
      <w:proofErr w:type="gramEnd"/>
      <w:r>
        <w:rPr>
          <w:rFonts w:ascii="Century Gothic" w:hAnsi="Century Gothic"/>
          <w:b/>
          <w:bCs/>
          <w:sz w:val="24"/>
          <w:szCs w:val="24"/>
        </w:rPr>
        <w:t xml:space="preserve">, </w:t>
      </w:r>
      <w:r w:rsidRPr="00544053">
        <w:rPr>
          <w:rFonts w:ascii="Century Gothic" w:hAnsi="Century Gothic"/>
          <w:b/>
          <w:bCs/>
          <w:sz w:val="24"/>
          <w:szCs w:val="24"/>
        </w:rPr>
        <w:t xml:space="preserve">and </w:t>
      </w:r>
      <w:proofErr w:type="spellStart"/>
      <w:r>
        <w:rPr>
          <w:rFonts w:ascii="Century Gothic" w:hAnsi="Century Gothic"/>
          <w:b/>
          <w:bCs/>
          <w:sz w:val="24"/>
          <w:szCs w:val="24"/>
        </w:rPr>
        <w:t>Oju</w:t>
      </w:r>
      <w:proofErr w:type="spellEnd"/>
      <w:r w:rsidRPr="00544053">
        <w:rPr>
          <w:rFonts w:ascii="Century Gothic" w:hAnsi="Century Gothic"/>
          <w:b/>
          <w:bCs/>
          <w:sz w:val="24"/>
          <w:szCs w:val="24"/>
        </w:rPr>
        <w:t xml:space="preserve"> LGAs</w:t>
      </w:r>
      <w:r w:rsidRPr="00544053">
        <w:rPr>
          <w:rFonts w:ascii="Century Gothic" w:hAnsi="Century Gothic"/>
          <w:sz w:val="24"/>
          <w:szCs w:val="24"/>
        </w:rPr>
        <w:t xml:space="preserve"> respectively.</w:t>
      </w:r>
      <w:r w:rsidR="007D2F2A">
        <w:rPr>
          <w:rFonts w:ascii="Century Gothic" w:hAnsi="Century Gothic"/>
          <w:sz w:val="24"/>
          <w:szCs w:val="24"/>
        </w:rPr>
        <w:t xml:space="preserve"> There were 16</w:t>
      </w:r>
      <w:r>
        <w:rPr>
          <w:rFonts w:ascii="Century Gothic" w:hAnsi="Century Gothic"/>
          <w:sz w:val="24"/>
          <w:szCs w:val="24"/>
        </w:rPr>
        <w:t xml:space="preserve"> cases of Physical Violence in </w:t>
      </w:r>
      <w:proofErr w:type="spellStart"/>
      <w:r w:rsidR="007D2F2A" w:rsidRPr="007D2F2A">
        <w:rPr>
          <w:rFonts w:ascii="Century Gothic" w:hAnsi="Century Gothic"/>
          <w:b/>
          <w:sz w:val="24"/>
          <w:szCs w:val="24"/>
        </w:rPr>
        <w:t>Gboko</w:t>
      </w:r>
      <w:proofErr w:type="spellEnd"/>
      <w:r w:rsidR="007D2F2A" w:rsidRPr="007D2F2A">
        <w:rPr>
          <w:rFonts w:ascii="Century Gothic" w:hAnsi="Century Gothic"/>
          <w:b/>
          <w:sz w:val="24"/>
          <w:szCs w:val="24"/>
        </w:rPr>
        <w:t xml:space="preserve"> and </w:t>
      </w:r>
      <w:proofErr w:type="spellStart"/>
      <w:r w:rsidR="007D2F2A" w:rsidRPr="007D2F2A">
        <w:rPr>
          <w:rFonts w:ascii="Century Gothic" w:hAnsi="Century Gothic"/>
          <w:b/>
          <w:sz w:val="24"/>
          <w:szCs w:val="24"/>
        </w:rPr>
        <w:t>Guma</w:t>
      </w:r>
      <w:proofErr w:type="spellEnd"/>
      <w:r w:rsidRPr="00971C7B">
        <w:rPr>
          <w:rFonts w:ascii="Century Gothic" w:hAnsi="Century Gothic"/>
          <w:b/>
          <w:sz w:val="24"/>
          <w:szCs w:val="24"/>
        </w:rPr>
        <w:t xml:space="preserve"> LGA</w:t>
      </w:r>
      <w:r w:rsidRPr="00544053">
        <w:rPr>
          <w:rFonts w:ascii="Century Gothic" w:hAnsi="Century Gothic"/>
          <w:sz w:val="24"/>
          <w:szCs w:val="24"/>
        </w:rPr>
        <w:t xml:space="preserve">. This </w:t>
      </w:r>
      <w:r>
        <w:rPr>
          <w:rFonts w:ascii="Century Gothic" w:hAnsi="Century Gothic"/>
          <w:sz w:val="24"/>
          <w:szCs w:val="24"/>
        </w:rPr>
        <w:t xml:space="preserve">is </w:t>
      </w:r>
      <w:r w:rsidRPr="00544053">
        <w:rPr>
          <w:rFonts w:ascii="Century Gothic" w:hAnsi="Century Gothic"/>
          <w:sz w:val="24"/>
          <w:szCs w:val="24"/>
        </w:rPr>
        <w:t>represented in figure 4 below.</w:t>
      </w:r>
    </w:p>
    <w:p w:rsidR="00294810" w:rsidRDefault="00294810" w:rsidP="00294810">
      <w:pPr>
        <w:ind w:left="360" w:hanging="360"/>
        <w:jc w:val="both"/>
        <w:rPr>
          <w:rFonts w:ascii="Century Gothic" w:hAnsi="Century Gothic"/>
          <w:sz w:val="24"/>
          <w:szCs w:val="24"/>
        </w:rPr>
      </w:pPr>
    </w:p>
    <w:p w:rsidR="007D2F2A" w:rsidRDefault="007D2F2A" w:rsidP="00294810">
      <w:pPr>
        <w:ind w:left="360" w:hanging="360"/>
        <w:jc w:val="both"/>
        <w:rPr>
          <w:rFonts w:ascii="Century Gothic" w:hAnsi="Century Gothic"/>
          <w:sz w:val="24"/>
          <w:szCs w:val="24"/>
        </w:rPr>
      </w:pPr>
    </w:p>
    <w:p w:rsidR="007D2F2A" w:rsidRDefault="007D2F2A" w:rsidP="00294810">
      <w:pPr>
        <w:ind w:left="360" w:hanging="360"/>
        <w:jc w:val="both"/>
        <w:rPr>
          <w:rFonts w:ascii="Century Gothic" w:hAnsi="Century Gothic"/>
          <w:sz w:val="24"/>
          <w:szCs w:val="24"/>
        </w:rPr>
      </w:pPr>
    </w:p>
    <w:p w:rsidR="007D2F2A" w:rsidRDefault="007D2F2A" w:rsidP="00294810">
      <w:pPr>
        <w:ind w:left="360" w:hanging="360"/>
        <w:jc w:val="both"/>
        <w:rPr>
          <w:rFonts w:ascii="Century Gothic" w:hAnsi="Century Gothic"/>
          <w:sz w:val="24"/>
          <w:szCs w:val="24"/>
        </w:rPr>
      </w:pPr>
    </w:p>
    <w:p w:rsidR="007D2F2A" w:rsidRPr="00544053" w:rsidRDefault="007D2F2A" w:rsidP="00294810">
      <w:pPr>
        <w:ind w:left="360" w:hanging="360"/>
        <w:jc w:val="both"/>
        <w:rPr>
          <w:rFonts w:ascii="Century Gothic" w:hAnsi="Century Gothic"/>
          <w:sz w:val="24"/>
          <w:szCs w:val="24"/>
        </w:rPr>
      </w:pPr>
    </w:p>
    <w:p w:rsidR="00294810" w:rsidRPr="00971C7B" w:rsidRDefault="00294810" w:rsidP="00294810">
      <w:pPr>
        <w:ind w:left="360" w:hanging="360"/>
        <w:jc w:val="both"/>
        <w:rPr>
          <w:rFonts w:ascii="Century Gothic" w:hAnsi="Century Gothic"/>
          <w:b/>
          <w:sz w:val="24"/>
          <w:szCs w:val="24"/>
        </w:rPr>
      </w:pPr>
      <w:r w:rsidRPr="00971C7B">
        <w:rPr>
          <w:rFonts w:ascii="Century Gothic" w:hAnsi="Century Gothic"/>
          <w:b/>
          <w:sz w:val="24"/>
          <w:szCs w:val="24"/>
        </w:rPr>
        <w:lastRenderedPageBreak/>
        <w:t>Figure 4:</w:t>
      </w:r>
      <w:r>
        <w:rPr>
          <w:rFonts w:ascii="Century Gothic" w:hAnsi="Century Gothic"/>
          <w:b/>
          <w:sz w:val="24"/>
          <w:szCs w:val="24"/>
        </w:rPr>
        <w:t xml:space="preserve"> WOMEN PROTEFCTION ISSUES</w:t>
      </w:r>
    </w:p>
    <w:tbl>
      <w:tblPr>
        <w:tblStyle w:val="TableGrid31"/>
        <w:tblW w:w="9321" w:type="dxa"/>
        <w:tblLayout w:type="fixed"/>
        <w:tblLook w:val="04A0" w:firstRow="1" w:lastRow="0" w:firstColumn="1" w:lastColumn="0" w:noHBand="0" w:noVBand="1"/>
      </w:tblPr>
      <w:tblGrid>
        <w:gridCol w:w="891"/>
        <w:gridCol w:w="1084"/>
        <w:gridCol w:w="1620"/>
        <w:gridCol w:w="1316"/>
        <w:gridCol w:w="1260"/>
        <w:gridCol w:w="990"/>
        <w:gridCol w:w="1080"/>
        <w:gridCol w:w="1080"/>
      </w:tblGrid>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Rape/Sexual Abuse/Sexual exploitation</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Sex for food</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Physical violence</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Forced/early marriage</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Domestic Violence/ Neglect</w:t>
            </w:r>
          </w:p>
        </w:tc>
        <w:tc>
          <w:tcPr>
            <w:tcW w:w="1080"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Harrasment</w:t>
            </w:r>
            <w:proofErr w:type="spellEnd"/>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Security threats against Women/girls</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Agatu</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Buruku</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Gboko</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5</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Guma</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14</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4</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16</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11</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Gwer</w:t>
            </w:r>
            <w:proofErr w:type="spellEnd"/>
            <w:r w:rsidRPr="007D2F2A">
              <w:rPr>
                <w:rFonts w:ascii="Bookman Old Style" w:eastAsia="SimSun" w:hAnsi="Bookman Old Style"/>
                <w:sz w:val="24"/>
                <w:szCs w:val="24"/>
              </w:rPr>
              <w:t xml:space="preserve"> East</w:t>
            </w:r>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2</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Gwer</w:t>
            </w:r>
            <w:proofErr w:type="spellEnd"/>
            <w:r w:rsidRPr="007D2F2A">
              <w:rPr>
                <w:rFonts w:ascii="Bookman Old Style" w:eastAsia="SimSun" w:hAnsi="Bookman Old Style"/>
                <w:sz w:val="24"/>
                <w:szCs w:val="24"/>
              </w:rPr>
              <w:t xml:space="preserve"> West</w:t>
            </w:r>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Katsina-Ala</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3</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Kwande</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Logo LGA</w:t>
            </w:r>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Makurdi</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4</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2</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20</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Ogbadibo</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Oju</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Otukpo</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23</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Tarka</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3</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4</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2</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Ukum</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3</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4</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08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Total</w:t>
            </w:r>
          </w:p>
        </w:tc>
        <w:tc>
          <w:tcPr>
            <w:tcW w:w="1084" w:type="dxa"/>
            <w:tcBorders>
              <w:top w:val="nil"/>
              <w:left w:val="nil"/>
              <w:bottom w:val="single" w:sz="8" w:space="0" w:color="auto"/>
              <w:right w:val="single" w:sz="8" w:space="0" w:color="auto"/>
            </w:tcBorders>
            <w:shd w:val="clear" w:color="auto" w:fill="auto"/>
            <w:vAlign w:val="center"/>
          </w:tcPr>
          <w:p w:rsidR="007D2F2A" w:rsidRPr="007D2F2A" w:rsidRDefault="007D2F2A" w:rsidP="007D2F2A">
            <w:pPr>
              <w:spacing w:after="0" w:line="240" w:lineRule="auto"/>
              <w:jc w:val="right"/>
              <w:rPr>
                <w:rFonts w:ascii="Bookman Old Style" w:eastAsia="SimSun" w:hAnsi="Bookman Old Style" w:cs="Calibri"/>
                <w:color w:val="000000"/>
              </w:rPr>
            </w:pPr>
            <w:r w:rsidRPr="007D2F2A">
              <w:rPr>
                <w:rFonts w:ascii="Bookman Old Style" w:eastAsia="SimSun" w:hAnsi="Bookman Old Style" w:cs="Calibri"/>
                <w:color w:val="000000"/>
              </w:rPr>
              <w:t>7</w:t>
            </w:r>
          </w:p>
        </w:tc>
        <w:tc>
          <w:tcPr>
            <w:tcW w:w="1620" w:type="dxa"/>
            <w:tcBorders>
              <w:top w:val="nil"/>
              <w:left w:val="nil"/>
              <w:bottom w:val="single" w:sz="8" w:space="0" w:color="auto"/>
              <w:right w:val="single" w:sz="8" w:space="0" w:color="auto"/>
            </w:tcBorders>
            <w:shd w:val="clear" w:color="auto" w:fill="auto"/>
            <w:vAlign w:val="center"/>
          </w:tcPr>
          <w:p w:rsidR="007D2F2A" w:rsidRPr="007D2F2A" w:rsidRDefault="007D2F2A" w:rsidP="007D2F2A">
            <w:pPr>
              <w:spacing w:after="0" w:line="240" w:lineRule="auto"/>
              <w:jc w:val="right"/>
              <w:rPr>
                <w:rFonts w:ascii="Bookman Old Style" w:eastAsia="SimSun" w:hAnsi="Bookman Old Style" w:cs="Calibri"/>
                <w:color w:val="000000"/>
              </w:rPr>
            </w:pPr>
            <w:r w:rsidRPr="007D2F2A">
              <w:rPr>
                <w:rFonts w:ascii="Bookman Old Style" w:eastAsia="SimSun" w:hAnsi="Bookman Old Style" w:cs="Calibri"/>
                <w:color w:val="000000"/>
              </w:rPr>
              <w:t>0</w:t>
            </w:r>
          </w:p>
        </w:tc>
        <w:tc>
          <w:tcPr>
            <w:tcW w:w="1316" w:type="dxa"/>
            <w:tcBorders>
              <w:top w:val="nil"/>
              <w:left w:val="nil"/>
              <w:bottom w:val="single" w:sz="8" w:space="0" w:color="auto"/>
              <w:right w:val="single" w:sz="8" w:space="0" w:color="auto"/>
            </w:tcBorders>
            <w:shd w:val="clear" w:color="auto" w:fill="auto"/>
            <w:vAlign w:val="center"/>
          </w:tcPr>
          <w:p w:rsidR="007D2F2A" w:rsidRPr="007D2F2A" w:rsidRDefault="007D2F2A" w:rsidP="007D2F2A">
            <w:pPr>
              <w:spacing w:after="0" w:line="240" w:lineRule="auto"/>
              <w:jc w:val="right"/>
              <w:rPr>
                <w:rFonts w:ascii="Bookman Old Style" w:eastAsia="SimSun" w:hAnsi="Bookman Old Style" w:cs="Calibri"/>
                <w:color w:val="000000"/>
              </w:rPr>
            </w:pPr>
            <w:r w:rsidRPr="007D2F2A">
              <w:rPr>
                <w:rFonts w:ascii="Bookman Old Style" w:eastAsia="SimSun" w:hAnsi="Bookman Old Style" w:cs="Calibri"/>
                <w:color w:val="000000"/>
              </w:rPr>
              <w:t>23</w:t>
            </w:r>
          </w:p>
        </w:tc>
        <w:tc>
          <w:tcPr>
            <w:tcW w:w="1260" w:type="dxa"/>
            <w:tcBorders>
              <w:top w:val="nil"/>
              <w:left w:val="nil"/>
              <w:bottom w:val="single" w:sz="8" w:space="0" w:color="auto"/>
              <w:right w:val="single" w:sz="8" w:space="0" w:color="auto"/>
            </w:tcBorders>
            <w:shd w:val="clear" w:color="auto" w:fill="auto"/>
            <w:vAlign w:val="center"/>
          </w:tcPr>
          <w:p w:rsidR="007D2F2A" w:rsidRPr="007D2F2A" w:rsidRDefault="007D2F2A" w:rsidP="007D2F2A">
            <w:pPr>
              <w:spacing w:after="0" w:line="240" w:lineRule="auto"/>
              <w:jc w:val="right"/>
              <w:rPr>
                <w:rFonts w:ascii="Bookman Old Style" w:eastAsia="SimSun" w:hAnsi="Bookman Old Style" w:cs="Calibri"/>
                <w:color w:val="000000"/>
              </w:rPr>
            </w:pPr>
            <w:r w:rsidRPr="007D2F2A">
              <w:rPr>
                <w:rFonts w:ascii="Bookman Old Style" w:eastAsia="SimSun" w:hAnsi="Bookman Old Style" w:cs="Calibri"/>
                <w:color w:val="000000"/>
              </w:rPr>
              <w:t>6</w:t>
            </w:r>
          </w:p>
        </w:tc>
        <w:tc>
          <w:tcPr>
            <w:tcW w:w="990" w:type="dxa"/>
            <w:tcBorders>
              <w:top w:val="nil"/>
              <w:left w:val="nil"/>
              <w:bottom w:val="single" w:sz="8" w:space="0" w:color="auto"/>
              <w:right w:val="single" w:sz="8" w:space="0" w:color="auto"/>
            </w:tcBorders>
            <w:shd w:val="clear" w:color="auto" w:fill="auto"/>
            <w:vAlign w:val="center"/>
          </w:tcPr>
          <w:p w:rsidR="007D2F2A" w:rsidRPr="007D2F2A" w:rsidRDefault="007D2F2A" w:rsidP="007D2F2A">
            <w:pPr>
              <w:spacing w:after="0" w:line="240" w:lineRule="auto"/>
              <w:jc w:val="right"/>
              <w:rPr>
                <w:rFonts w:ascii="Bookman Old Style" w:eastAsia="SimSun" w:hAnsi="Bookman Old Style" w:cs="Calibri"/>
                <w:color w:val="000000"/>
              </w:rPr>
            </w:pPr>
            <w:r w:rsidRPr="007D2F2A">
              <w:rPr>
                <w:rFonts w:ascii="Bookman Old Style" w:eastAsia="SimSun" w:hAnsi="Bookman Old Style" w:cs="Calibri"/>
                <w:color w:val="000000"/>
              </w:rPr>
              <w:t>55</w:t>
            </w:r>
          </w:p>
        </w:tc>
        <w:tc>
          <w:tcPr>
            <w:tcW w:w="1080" w:type="dxa"/>
            <w:tcBorders>
              <w:top w:val="nil"/>
              <w:left w:val="nil"/>
              <w:bottom w:val="single" w:sz="8" w:space="0" w:color="auto"/>
              <w:right w:val="single" w:sz="8" w:space="0" w:color="auto"/>
            </w:tcBorders>
            <w:shd w:val="clear" w:color="auto" w:fill="auto"/>
            <w:vAlign w:val="center"/>
          </w:tcPr>
          <w:p w:rsidR="007D2F2A" w:rsidRPr="007D2F2A" w:rsidRDefault="007D2F2A" w:rsidP="007D2F2A">
            <w:pPr>
              <w:spacing w:after="0" w:line="240" w:lineRule="auto"/>
              <w:jc w:val="right"/>
              <w:rPr>
                <w:rFonts w:ascii="Bookman Old Style" w:eastAsia="SimSun" w:hAnsi="Bookman Old Style" w:cs="Calibri"/>
                <w:color w:val="000000"/>
              </w:rPr>
            </w:pPr>
            <w:r w:rsidRPr="007D2F2A">
              <w:rPr>
                <w:rFonts w:ascii="Bookman Old Style" w:eastAsia="SimSun" w:hAnsi="Bookman Old Style" w:cs="Calibri"/>
                <w:color w:val="000000"/>
              </w:rPr>
              <w:t>20</w:t>
            </w:r>
          </w:p>
        </w:tc>
        <w:tc>
          <w:tcPr>
            <w:tcW w:w="1080" w:type="dxa"/>
            <w:tcBorders>
              <w:top w:val="nil"/>
              <w:left w:val="nil"/>
              <w:bottom w:val="single" w:sz="8" w:space="0" w:color="auto"/>
              <w:right w:val="single" w:sz="8" w:space="0" w:color="auto"/>
            </w:tcBorders>
            <w:shd w:val="clear" w:color="auto" w:fill="auto"/>
            <w:vAlign w:val="center"/>
          </w:tcPr>
          <w:p w:rsidR="007D2F2A" w:rsidRPr="007D2F2A" w:rsidRDefault="007D2F2A" w:rsidP="007D2F2A">
            <w:pPr>
              <w:spacing w:after="0" w:line="240" w:lineRule="auto"/>
              <w:jc w:val="right"/>
              <w:rPr>
                <w:rFonts w:ascii="Bookman Old Style" w:eastAsia="SimSun" w:hAnsi="Bookman Old Style" w:cs="Calibri"/>
                <w:color w:val="000000"/>
              </w:rPr>
            </w:pPr>
            <w:r w:rsidRPr="007D2F2A">
              <w:rPr>
                <w:rFonts w:ascii="Bookman Old Style" w:eastAsia="SimSun" w:hAnsi="Bookman Old Style" w:cs="Calibri"/>
                <w:color w:val="000000"/>
              </w:rPr>
              <w:t>16</w:t>
            </w:r>
          </w:p>
        </w:tc>
      </w:tr>
    </w:tbl>
    <w:p w:rsidR="00294810" w:rsidRDefault="00294810" w:rsidP="00294810">
      <w:pPr>
        <w:jc w:val="both"/>
        <w:rPr>
          <w:rFonts w:ascii="Century Gothic" w:hAnsi="Century Gothic"/>
          <w:sz w:val="24"/>
          <w:szCs w:val="24"/>
        </w:rPr>
      </w:pPr>
    </w:p>
    <w:p w:rsidR="00294810" w:rsidRDefault="00294810" w:rsidP="00294810">
      <w:pPr>
        <w:rPr>
          <w:rFonts w:ascii="Century Gothic" w:hAnsi="Century Gothic"/>
          <w:b/>
          <w:sz w:val="24"/>
          <w:szCs w:val="24"/>
        </w:rPr>
      </w:pPr>
      <w:r>
        <w:rPr>
          <w:rFonts w:ascii="Century Gothic" w:hAnsi="Century Gothic"/>
          <w:b/>
          <w:sz w:val="24"/>
          <w:szCs w:val="24"/>
        </w:rPr>
        <w:t>FIGURE 5.</w:t>
      </w:r>
    </w:p>
    <w:p w:rsidR="00294810" w:rsidRDefault="00294810" w:rsidP="00294810">
      <w:pPr>
        <w:rPr>
          <w:rFonts w:ascii="Century Gothic" w:hAnsi="Century Gothic"/>
          <w:b/>
          <w:sz w:val="24"/>
          <w:szCs w:val="24"/>
        </w:rPr>
      </w:pPr>
    </w:p>
    <w:p w:rsidR="00294810" w:rsidRDefault="006E38D3" w:rsidP="00294810">
      <w:pPr>
        <w:rPr>
          <w:rFonts w:ascii="Century Gothic" w:hAnsi="Century Gothic"/>
          <w:b/>
          <w:sz w:val="24"/>
          <w:szCs w:val="24"/>
        </w:rPr>
      </w:pPr>
      <w:r>
        <w:rPr>
          <w:rFonts w:ascii="Century Gothic" w:hAnsi="Century Gothic"/>
          <w:b/>
          <w:noProof/>
          <w:sz w:val="24"/>
          <w:szCs w:val="24"/>
        </w:rPr>
        <w:lastRenderedPageBreak/>
        <w:drawing>
          <wp:inline distT="0" distB="0" distL="0" distR="0" wp14:anchorId="730C9A32">
            <wp:extent cx="4584700" cy="27559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294810" w:rsidRPr="00544053" w:rsidRDefault="00294810" w:rsidP="00294810">
      <w:pPr>
        <w:rPr>
          <w:rFonts w:ascii="Century Gothic" w:hAnsi="Century Gothic"/>
          <w:b/>
          <w:sz w:val="24"/>
          <w:szCs w:val="24"/>
        </w:rPr>
      </w:pPr>
      <w:r w:rsidRPr="00544053">
        <w:rPr>
          <w:rFonts w:ascii="Century Gothic" w:hAnsi="Century Gothic"/>
          <w:b/>
          <w:sz w:val="24"/>
          <w:szCs w:val="24"/>
        </w:rPr>
        <w:t>5.0 PERSONS WITH SPECIFIC NEEDS (PSN)</w:t>
      </w:r>
    </w:p>
    <w:p w:rsidR="00294810" w:rsidRDefault="00294810" w:rsidP="00294810">
      <w:pPr>
        <w:ind w:left="360" w:hanging="360"/>
        <w:jc w:val="both"/>
        <w:rPr>
          <w:rFonts w:ascii="Century Gothic" w:hAnsi="Century Gothic"/>
          <w:sz w:val="24"/>
          <w:szCs w:val="24"/>
        </w:rPr>
      </w:pPr>
      <w:r w:rsidRPr="00544053">
        <w:rPr>
          <w:rFonts w:ascii="Century Gothic" w:hAnsi="Century Gothic"/>
          <w:bCs/>
          <w:sz w:val="24"/>
          <w:szCs w:val="24"/>
        </w:rPr>
        <w:t>5.1</w:t>
      </w:r>
      <w:r>
        <w:rPr>
          <w:rFonts w:ascii="Century Gothic" w:hAnsi="Century Gothic"/>
          <w:sz w:val="24"/>
          <w:szCs w:val="24"/>
        </w:rPr>
        <w:t xml:space="preserve">The </w:t>
      </w:r>
      <w:r w:rsidR="007D2F2A">
        <w:rPr>
          <w:rFonts w:ascii="Century Gothic" w:hAnsi="Century Gothic"/>
          <w:sz w:val="24"/>
          <w:szCs w:val="24"/>
        </w:rPr>
        <w:t>report showed that there were 19 and 16</w:t>
      </w:r>
      <w:r>
        <w:rPr>
          <w:rFonts w:ascii="Century Gothic" w:hAnsi="Century Gothic"/>
          <w:sz w:val="24"/>
          <w:szCs w:val="24"/>
        </w:rPr>
        <w:t xml:space="preserve"> cases of pregnant and lactating mothers in </w:t>
      </w:r>
      <w:proofErr w:type="spellStart"/>
      <w:r w:rsidR="007D2F2A" w:rsidRPr="007D2F2A">
        <w:rPr>
          <w:rFonts w:ascii="Century Gothic" w:hAnsi="Century Gothic"/>
          <w:b/>
          <w:sz w:val="24"/>
          <w:szCs w:val="24"/>
        </w:rPr>
        <w:t>Guma</w:t>
      </w:r>
      <w:proofErr w:type="spellEnd"/>
      <w:r w:rsidRPr="007D2F2A">
        <w:rPr>
          <w:rFonts w:ascii="Century Gothic" w:hAnsi="Century Gothic"/>
          <w:b/>
          <w:sz w:val="24"/>
          <w:szCs w:val="24"/>
        </w:rPr>
        <w:t xml:space="preserve"> and </w:t>
      </w:r>
      <w:proofErr w:type="spellStart"/>
      <w:r w:rsidR="007D2F2A" w:rsidRPr="007D2F2A">
        <w:rPr>
          <w:rFonts w:ascii="Century Gothic" w:hAnsi="Century Gothic"/>
          <w:b/>
          <w:sz w:val="24"/>
          <w:szCs w:val="24"/>
        </w:rPr>
        <w:t>Gwer</w:t>
      </w:r>
      <w:proofErr w:type="spellEnd"/>
      <w:r w:rsidR="007D2F2A" w:rsidRPr="007D2F2A">
        <w:rPr>
          <w:rFonts w:ascii="Century Gothic" w:hAnsi="Century Gothic"/>
          <w:b/>
          <w:sz w:val="24"/>
          <w:szCs w:val="24"/>
        </w:rPr>
        <w:t xml:space="preserve"> East</w:t>
      </w:r>
      <w:r w:rsidRPr="007D2F2A">
        <w:rPr>
          <w:rFonts w:ascii="Century Gothic" w:hAnsi="Century Gothic"/>
          <w:b/>
          <w:sz w:val="24"/>
          <w:szCs w:val="24"/>
        </w:rPr>
        <w:t xml:space="preserve"> LGAs</w:t>
      </w:r>
      <w:r>
        <w:rPr>
          <w:rFonts w:ascii="Century Gothic" w:hAnsi="Century Gothic"/>
          <w:sz w:val="24"/>
          <w:szCs w:val="24"/>
        </w:rPr>
        <w:t xml:space="preserve"> respectively</w:t>
      </w:r>
      <w:r>
        <w:rPr>
          <w:rFonts w:ascii="Century Gothic" w:hAnsi="Century Gothic"/>
          <w:b/>
          <w:bCs/>
          <w:sz w:val="24"/>
          <w:szCs w:val="24"/>
        </w:rPr>
        <w:t>.</w:t>
      </w:r>
      <w:r w:rsidRPr="00544053">
        <w:rPr>
          <w:rFonts w:ascii="Century Gothic" w:hAnsi="Century Gothic"/>
          <w:sz w:val="24"/>
          <w:szCs w:val="24"/>
        </w:rPr>
        <w:t xml:space="preserve"> </w:t>
      </w:r>
      <w:proofErr w:type="spellStart"/>
      <w:r>
        <w:rPr>
          <w:rFonts w:ascii="Century Gothic" w:hAnsi="Century Gothic"/>
          <w:b/>
          <w:sz w:val="24"/>
          <w:szCs w:val="24"/>
        </w:rPr>
        <w:t>Guma</w:t>
      </w:r>
      <w:proofErr w:type="spellEnd"/>
      <w:r>
        <w:rPr>
          <w:rFonts w:ascii="Century Gothic" w:hAnsi="Century Gothic"/>
          <w:sz w:val="24"/>
          <w:szCs w:val="24"/>
        </w:rPr>
        <w:t xml:space="preserve"> </w:t>
      </w:r>
      <w:r w:rsidR="007D2F2A" w:rsidRPr="007D2F2A">
        <w:rPr>
          <w:rFonts w:ascii="Century Gothic" w:hAnsi="Century Gothic"/>
          <w:b/>
          <w:sz w:val="24"/>
          <w:szCs w:val="24"/>
        </w:rPr>
        <w:t xml:space="preserve">and </w:t>
      </w:r>
      <w:proofErr w:type="spellStart"/>
      <w:r w:rsidR="007D2F2A" w:rsidRPr="007D2F2A">
        <w:rPr>
          <w:rFonts w:ascii="Century Gothic" w:hAnsi="Century Gothic"/>
          <w:b/>
          <w:sz w:val="24"/>
          <w:szCs w:val="24"/>
        </w:rPr>
        <w:t>Gwer</w:t>
      </w:r>
      <w:proofErr w:type="spellEnd"/>
      <w:r w:rsidR="007D2F2A" w:rsidRPr="007D2F2A">
        <w:rPr>
          <w:rFonts w:ascii="Century Gothic" w:hAnsi="Century Gothic"/>
          <w:b/>
          <w:sz w:val="24"/>
          <w:szCs w:val="24"/>
        </w:rPr>
        <w:t xml:space="preserve"> East</w:t>
      </w:r>
      <w:r w:rsidR="007D2F2A">
        <w:rPr>
          <w:rFonts w:ascii="Century Gothic" w:hAnsi="Century Gothic"/>
          <w:sz w:val="24"/>
          <w:szCs w:val="24"/>
        </w:rPr>
        <w:t xml:space="preserve"> </w:t>
      </w:r>
      <w:r w:rsidRPr="007B1676">
        <w:rPr>
          <w:rFonts w:ascii="Century Gothic" w:hAnsi="Century Gothic"/>
          <w:b/>
          <w:sz w:val="24"/>
          <w:szCs w:val="24"/>
        </w:rPr>
        <w:t>LGAs</w:t>
      </w:r>
      <w:r>
        <w:rPr>
          <w:rFonts w:ascii="Century Gothic" w:hAnsi="Century Gothic"/>
          <w:sz w:val="24"/>
          <w:szCs w:val="24"/>
        </w:rPr>
        <w:t xml:space="preserve"> also recorded the highest number of elderly persons.</w:t>
      </w:r>
      <w:r w:rsidRPr="00544053">
        <w:rPr>
          <w:rFonts w:ascii="Century Gothic" w:hAnsi="Century Gothic"/>
          <w:sz w:val="24"/>
          <w:szCs w:val="24"/>
        </w:rPr>
        <w:t xml:space="preserve"> </w:t>
      </w:r>
    </w:p>
    <w:p w:rsidR="00294810" w:rsidRPr="00544053" w:rsidRDefault="00294810" w:rsidP="00294810">
      <w:pPr>
        <w:ind w:left="360" w:hanging="360"/>
        <w:jc w:val="both"/>
        <w:rPr>
          <w:rFonts w:ascii="Century Gothic" w:hAnsi="Century Gothic"/>
          <w:sz w:val="24"/>
          <w:szCs w:val="24"/>
        </w:rPr>
      </w:pPr>
      <w:r>
        <w:rPr>
          <w:rFonts w:ascii="Century Gothic" w:hAnsi="Century Gothic"/>
          <w:sz w:val="24"/>
          <w:szCs w:val="24"/>
        </w:rPr>
        <w:t xml:space="preserve">5.2 </w:t>
      </w:r>
      <w:r w:rsidRPr="00544053">
        <w:rPr>
          <w:rFonts w:ascii="Century Gothic" w:hAnsi="Century Gothic"/>
          <w:sz w:val="24"/>
          <w:szCs w:val="24"/>
        </w:rPr>
        <w:t xml:space="preserve">It was observed that </w:t>
      </w:r>
      <w:r>
        <w:rPr>
          <w:rFonts w:ascii="Century Gothic" w:hAnsi="Century Gothic"/>
          <w:sz w:val="24"/>
          <w:szCs w:val="24"/>
        </w:rPr>
        <w:t xml:space="preserve">majority of </w:t>
      </w:r>
      <w:r w:rsidRPr="00544053">
        <w:rPr>
          <w:rFonts w:ascii="Century Gothic" w:hAnsi="Century Gothic"/>
          <w:sz w:val="24"/>
          <w:szCs w:val="24"/>
        </w:rPr>
        <w:t>the</w:t>
      </w:r>
      <w:r>
        <w:rPr>
          <w:rFonts w:ascii="Century Gothic" w:hAnsi="Century Gothic"/>
          <w:sz w:val="24"/>
          <w:szCs w:val="24"/>
        </w:rPr>
        <w:t xml:space="preserve"> serious medical conditions were recorded in </w:t>
      </w:r>
      <w:proofErr w:type="spellStart"/>
      <w:r w:rsidR="007D2F2A">
        <w:rPr>
          <w:rFonts w:ascii="Century Gothic" w:hAnsi="Century Gothic"/>
          <w:b/>
          <w:sz w:val="24"/>
          <w:szCs w:val="24"/>
        </w:rPr>
        <w:t>Ogbadigbo</w:t>
      </w:r>
      <w:proofErr w:type="spellEnd"/>
      <w:r w:rsidRPr="00306EA3">
        <w:rPr>
          <w:rFonts w:ascii="Century Gothic" w:hAnsi="Century Gothic"/>
          <w:b/>
          <w:sz w:val="24"/>
          <w:szCs w:val="24"/>
        </w:rPr>
        <w:t xml:space="preserve"> </w:t>
      </w:r>
      <w:proofErr w:type="gramStart"/>
      <w:r w:rsidRPr="00306EA3">
        <w:rPr>
          <w:rFonts w:ascii="Century Gothic" w:hAnsi="Century Gothic"/>
          <w:b/>
          <w:sz w:val="24"/>
          <w:szCs w:val="24"/>
        </w:rPr>
        <w:t>LGAs</w:t>
      </w:r>
      <w:r w:rsidR="007D2F2A">
        <w:rPr>
          <w:rFonts w:ascii="Century Gothic" w:hAnsi="Century Gothic"/>
          <w:sz w:val="24"/>
          <w:szCs w:val="24"/>
        </w:rPr>
        <w:t xml:space="preserve"> </w:t>
      </w:r>
      <w:r>
        <w:rPr>
          <w:rFonts w:ascii="Century Gothic" w:hAnsi="Century Gothic"/>
          <w:sz w:val="24"/>
          <w:szCs w:val="24"/>
        </w:rPr>
        <w:t>.</w:t>
      </w:r>
      <w:proofErr w:type="gramEnd"/>
      <w:r>
        <w:rPr>
          <w:rFonts w:ascii="Century Gothic" w:hAnsi="Century Gothic"/>
          <w:sz w:val="24"/>
          <w:szCs w:val="24"/>
        </w:rPr>
        <w:t xml:space="preserve"> It is pertinent to note that the women headed households </w:t>
      </w:r>
      <w:r w:rsidR="007D2F2A">
        <w:rPr>
          <w:rFonts w:ascii="Century Gothic" w:hAnsi="Century Gothic"/>
          <w:sz w:val="24"/>
          <w:szCs w:val="24"/>
        </w:rPr>
        <w:t xml:space="preserve">was the highest demography of persons with specific needs </w:t>
      </w:r>
      <w:r>
        <w:rPr>
          <w:rFonts w:ascii="Century Gothic" w:hAnsi="Century Gothic"/>
          <w:sz w:val="24"/>
          <w:szCs w:val="24"/>
        </w:rPr>
        <w:t>with</w:t>
      </w:r>
      <w:r w:rsidR="007D2F2A">
        <w:rPr>
          <w:rFonts w:ascii="Century Gothic" w:hAnsi="Century Gothic"/>
          <w:sz w:val="24"/>
          <w:szCs w:val="24"/>
        </w:rPr>
        <w:t xml:space="preserve">in this reporting period of </w:t>
      </w:r>
      <w:r w:rsidR="007D2F2A" w:rsidRPr="007D2F2A">
        <w:rPr>
          <w:rFonts w:ascii="Century Gothic" w:hAnsi="Century Gothic"/>
          <w:b/>
          <w:sz w:val="24"/>
          <w:szCs w:val="24"/>
        </w:rPr>
        <w:t>September,</w:t>
      </w:r>
      <w:r w:rsidRPr="007D2F2A">
        <w:rPr>
          <w:rFonts w:ascii="Century Gothic" w:hAnsi="Century Gothic"/>
          <w:b/>
          <w:sz w:val="24"/>
          <w:szCs w:val="24"/>
        </w:rPr>
        <w:t xml:space="preserve"> 2020</w:t>
      </w:r>
      <w:r>
        <w:rPr>
          <w:rFonts w:ascii="Century Gothic" w:hAnsi="Century Gothic"/>
          <w:sz w:val="24"/>
          <w:szCs w:val="24"/>
        </w:rPr>
        <w:t xml:space="preserve">. </w:t>
      </w:r>
      <w:r w:rsidRPr="00544053">
        <w:rPr>
          <w:rFonts w:ascii="Century Gothic" w:hAnsi="Century Gothic"/>
          <w:sz w:val="24"/>
          <w:szCs w:val="24"/>
        </w:rPr>
        <w:t xml:space="preserve"> This is represented below in figure</w:t>
      </w:r>
      <w:r>
        <w:rPr>
          <w:rFonts w:ascii="Century Gothic" w:hAnsi="Century Gothic"/>
          <w:sz w:val="24"/>
          <w:szCs w:val="24"/>
        </w:rPr>
        <w:t>s</w:t>
      </w:r>
      <w:r w:rsidRPr="00544053">
        <w:rPr>
          <w:rFonts w:ascii="Century Gothic" w:hAnsi="Century Gothic"/>
          <w:sz w:val="24"/>
          <w:szCs w:val="24"/>
        </w:rPr>
        <w:t xml:space="preserve"> 6 and 7.</w:t>
      </w:r>
    </w:p>
    <w:p w:rsidR="00294810" w:rsidRPr="00FF35BC" w:rsidRDefault="00294810" w:rsidP="00294810">
      <w:pPr>
        <w:rPr>
          <w:rFonts w:ascii="Century Gothic" w:hAnsi="Century Gothic"/>
          <w:b/>
          <w:bCs/>
          <w:sz w:val="24"/>
          <w:szCs w:val="24"/>
        </w:rPr>
      </w:pPr>
      <w:r w:rsidRPr="00544053">
        <w:rPr>
          <w:rFonts w:ascii="Century Gothic" w:hAnsi="Century Gothic"/>
          <w:bCs/>
          <w:sz w:val="24"/>
          <w:szCs w:val="24"/>
        </w:rPr>
        <w:t>Figure 6.</w:t>
      </w:r>
      <w:r>
        <w:rPr>
          <w:rFonts w:ascii="Century Gothic" w:hAnsi="Century Gothic"/>
          <w:bCs/>
          <w:sz w:val="24"/>
          <w:szCs w:val="24"/>
        </w:rPr>
        <w:t xml:space="preserve"> </w:t>
      </w:r>
      <w:r w:rsidRPr="00FF35BC">
        <w:rPr>
          <w:rFonts w:ascii="Century Gothic" w:hAnsi="Century Gothic"/>
          <w:b/>
          <w:bCs/>
          <w:sz w:val="24"/>
          <w:szCs w:val="24"/>
        </w:rPr>
        <w:t>PERSONS WITH SPECIFIC NEEDS</w:t>
      </w:r>
    </w:p>
    <w:p w:rsidR="00294810" w:rsidRPr="007B1676" w:rsidRDefault="00294810" w:rsidP="00294810">
      <w:pPr>
        <w:spacing w:after="160" w:line="259" w:lineRule="auto"/>
        <w:rPr>
          <w:rFonts w:eastAsiaTheme="minorHAnsi"/>
        </w:rPr>
      </w:pPr>
    </w:p>
    <w:tbl>
      <w:tblPr>
        <w:tblStyle w:val="TableGrid4"/>
        <w:tblW w:w="7161" w:type="dxa"/>
        <w:tblLayout w:type="fixed"/>
        <w:tblLook w:val="04A0" w:firstRow="1" w:lastRow="0" w:firstColumn="1" w:lastColumn="0" w:noHBand="0" w:noVBand="1"/>
      </w:tblPr>
      <w:tblGrid>
        <w:gridCol w:w="891"/>
        <w:gridCol w:w="1084"/>
        <w:gridCol w:w="1620"/>
        <w:gridCol w:w="1316"/>
        <w:gridCol w:w="1260"/>
        <w:gridCol w:w="990"/>
      </w:tblGrid>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Female headed households</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Pregnant and lactating mothers</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Persons with disability</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Elderly</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Serious medical conditions.</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Agatu</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Buruku</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Gboko</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15</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2</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3</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Guma</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31</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19</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30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lastRenderedPageBreak/>
              <w:t>Gwer</w:t>
            </w:r>
            <w:proofErr w:type="spellEnd"/>
            <w:r w:rsidRPr="007D2F2A">
              <w:rPr>
                <w:rFonts w:ascii="Bookman Old Style" w:eastAsia="SimSun" w:hAnsi="Bookman Old Style"/>
                <w:sz w:val="24"/>
                <w:szCs w:val="24"/>
              </w:rPr>
              <w:t xml:space="preserve"> East</w:t>
            </w:r>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14</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16</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5</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20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Gwer</w:t>
            </w:r>
            <w:proofErr w:type="spellEnd"/>
            <w:r w:rsidRPr="007D2F2A">
              <w:rPr>
                <w:rFonts w:ascii="Bookman Old Style" w:eastAsia="SimSun" w:hAnsi="Bookman Old Style"/>
                <w:sz w:val="24"/>
                <w:szCs w:val="24"/>
              </w:rPr>
              <w:t xml:space="preserve"> West</w:t>
            </w:r>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Katsina-Ala</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7</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8</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8</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Kwande</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2</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8</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Logo LGA</w:t>
            </w:r>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Makurdi</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14</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13</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7</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13</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2</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Ogbadibo</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125</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12</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21</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Oju</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Otukpo</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35</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14</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13</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9</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6</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Tarka</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28</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14</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5</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30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6</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proofErr w:type="spellStart"/>
            <w:r w:rsidRPr="007D2F2A">
              <w:rPr>
                <w:rFonts w:ascii="Bookman Old Style" w:eastAsia="SimSun" w:hAnsi="Bookman Old Style"/>
                <w:sz w:val="24"/>
                <w:szCs w:val="24"/>
              </w:rPr>
              <w:t>Ukum</w:t>
            </w:r>
            <w:proofErr w:type="spellEnd"/>
          </w:p>
        </w:tc>
        <w:tc>
          <w:tcPr>
            <w:tcW w:w="1084"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62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316"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126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c>
          <w:tcPr>
            <w:tcW w:w="990"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0</w:t>
            </w:r>
          </w:p>
        </w:tc>
      </w:tr>
      <w:tr w:rsidR="007D2F2A" w:rsidRPr="007D2F2A" w:rsidTr="00D720EF">
        <w:tc>
          <w:tcPr>
            <w:tcW w:w="891" w:type="dxa"/>
          </w:tcPr>
          <w:p w:rsidR="007D2F2A" w:rsidRPr="007D2F2A" w:rsidRDefault="007D2F2A" w:rsidP="007D2F2A">
            <w:pPr>
              <w:spacing w:after="0" w:line="240" w:lineRule="auto"/>
              <w:rPr>
                <w:rFonts w:ascii="Bookman Old Style" w:eastAsia="SimSun" w:hAnsi="Bookman Old Style"/>
                <w:sz w:val="24"/>
                <w:szCs w:val="24"/>
              </w:rPr>
            </w:pPr>
            <w:r w:rsidRPr="007D2F2A">
              <w:rPr>
                <w:rFonts w:ascii="Bookman Old Style" w:eastAsia="SimSun" w:hAnsi="Bookman Old Style"/>
                <w:sz w:val="24"/>
                <w:szCs w:val="24"/>
              </w:rPr>
              <w:t>Total</w:t>
            </w:r>
          </w:p>
        </w:tc>
        <w:tc>
          <w:tcPr>
            <w:tcW w:w="1084" w:type="dxa"/>
            <w:tcBorders>
              <w:top w:val="nil"/>
              <w:left w:val="nil"/>
              <w:bottom w:val="single" w:sz="8" w:space="0" w:color="auto"/>
              <w:right w:val="single" w:sz="8" w:space="0" w:color="auto"/>
            </w:tcBorders>
            <w:shd w:val="clear" w:color="auto" w:fill="auto"/>
            <w:vAlign w:val="center"/>
          </w:tcPr>
          <w:p w:rsidR="007D2F2A" w:rsidRPr="007D2F2A" w:rsidRDefault="007D2F2A" w:rsidP="007D2F2A">
            <w:pPr>
              <w:spacing w:after="0" w:line="240" w:lineRule="auto"/>
              <w:jc w:val="right"/>
              <w:rPr>
                <w:rFonts w:ascii="Bookman Old Style" w:eastAsia="SimSun" w:hAnsi="Bookman Old Style" w:cs="Calibri"/>
                <w:color w:val="000000"/>
              </w:rPr>
            </w:pPr>
            <w:r w:rsidRPr="007D2F2A">
              <w:rPr>
                <w:rFonts w:ascii="Bookman Old Style" w:eastAsia="SimSun" w:hAnsi="Bookman Old Style" w:cs="Calibri"/>
                <w:color w:val="000000"/>
              </w:rPr>
              <w:t>271</w:t>
            </w:r>
          </w:p>
        </w:tc>
        <w:tc>
          <w:tcPr>
            <w:tcW w:w="1620" w:type="dxa"/>
            <w:tcBorders>
              <w:top w:val="nil"/>
              <w:left w:val="nil"/>
              <w:bottom w:val="single" w:sz="8" w:space="0" w:color="auto"/>
              <w:right w:val="single" w:sz="8" w:space="0" w:color="auto"/>
            </w:tcBorders>
            <w:shd w:val="clear" w:color="auto" w:fill="auto"/>
            <w:vAlign w:val="center"/>
          </w:tcPr>
          <w:p w:rsidR="007D2F2A" w:rsidRPr="007D2F2A" w:rsidRDefault="007D2F2A" w:rsidP="007D2F2A">
            <w:pPr>
              <w:spacing w:after="0" w:line="240" w:lineRule="auto"/>
              <w:jc w:val="right"/>
              <w:rPr>
                <w:rFonts w:ascii="Bookman Old Style" w:eastAsia="SimSun" w:hAnsi="Bookman Old Style" w:cs="Calibri"/>
                <w:color w:val="000000"/>
              </w:rPr>
            </w:pPr>
            <w:r w:rsidRPr="007D2F2A">
              <w:rPr>
                <w:rFonts w:ascii="Bookman Old Style" w:eastAsia="SimSun" w:hAnsi="Bookman Old Style" w:cs="Calibri"/>
                <w:color w:val="000000"/>
              </w:rPr>
              <w:t>92</w:t>
            </w:r>
          </w:p>
        </w:tc>
        <w:tc>
          <w:tcPr>
            <w:tcW w:w="1316" w:type="dxa"/>
            <w:tcBorders>
              <w:top w:val="nil"/>
              <w:left w:val="nil"/>
              <w:bottom w:val="single" w:sz="8" w:space="0" w:color="auto"/>
              <w:right w:val="single" w:sz="8" w:space="0" w:color="auto"/>
            </w:tcBorders>
            <w:shd w:val="clear" w:color="auto" w:fill="auto"/>
            <w:vAlign w:val="center"/>
          </w:tcPr>
          <w:p w:rsidR="007D2F2A" w:rsidRPr="007D2F2A" w:rsidRDefault="007D2F2A" w:rsidP="007D2F2A">
            <w:pPr>
              <w:spacing w:after="0" w:line="240" w:lineRule="auto"/>
              <w:jc w:val="right"/>
              <w:rPr>
                <w:rFonts w:ascii="Bookman Old Style" w:eastAsia="SimSun" w:hAnsi="Bookman Old Style" w:cs="Calibri"/>
                <w:color w:val="000000"/>
              </w:rPr>
            </w:pPr>
            <w:r w:rsidRPr="007D2F2A">
              <w:rPr>
                <w:rFonts w:ascii="Bookman Old Style" w:eastAsia="SimSun" w:hAnsi="Bookman Old Style" w:cs="Calibri"/>
                <w:color w:val="000000"/>
              </w:rPr>
              <w:t>45</w:t>
            </w:r>
          </w:p>
        </w:tc>
        <w:tc>
          <w:tcPr>
            <w:tcW w:w="1260" w:type="dxa"/>
            <w:tcBorders>
              <w:top w:val="nil"/>
              <w:left w:val="nil"/>
              <w:bottom w:val="single" w:sz="8" w:space="0" w:color="auto"/>
              <w:right w:val="single" w:sz="8" w:space="0" w:color="auto"/>
            </w:tcBorders>
            <w:shd w:val="clear" w:color="auto" w:fill="auto"/>
            <w:vAlign w:val="center"/>
          </w:tcPr>
          <w:p w:rsidR="007D2F2A" w:rsidRPr="007D2F2A" w:rsidRDefault="007D2F2A" w:rsidP="007D2F2A">
            <w:pPr>
              <w:spacing w:after="0" w:line="240" w:lineRule="auto"/>
              <w:jc w:val="right"/>
              <w:rPr>
                <w:rFonts w:ascii="Bookman Old Style" w:eastAsia="SimSun" w:hAnsi="Bookman Old Style" w:cs="Calibri"/>
                <w:color w:val="000000"/>
              </w:rPr>
            </w:pPr>
            <w:r w:rsidRPr="007D2F2A">
              <w:rPr>
                <w:rFonts w:ascii="Bookman Old Style" w:eastAsia="SimSun" w:hAnsi="Bookman Old Style" w:cs="Calibri"/>
                <w:color w:val="000000"/>
              </w:rPr>
              <w:t>113</w:t>
            </w:r>
          </w:p>
        </w:tc>
        <w:tc>
          <w:tcPr>
            <w:tcW w:w="990" w:type="dxa"/>
            <w:tcBorders>
              <w:top w:val="nil"/>
              <w:left w:val="nil"/>
              <w:bottom w:val="single" w:sz="8" w:space="0" w:color="auto"/>
              <w:right w:val="single" w:sz="8" w:space="0" w:color="auto"/>
            </w:tcBorders>
            <w:shd w:val="clear" w:color="auto" w:fill="auto"/>
            <w:vAlign w:val="center"/>
          </w:tcPr>
          <w:p w:rsidR="007D2F2A" w:rsidRPr="007D2F2A" w:rsidRDefault="007D2F2A" w:rsidP="007D2F2A">
            <w:pPr>
              <w:spacing w:after="0" w:line="240" w:lineRule="auto"/>
              <w:jc w:val="right"/>
              <w:rPr>
                <w:rFonts w:ascii="Bookman Old Style" w:eastAsia="SimSun" w:hAnsi="Bookman Old Style" w:cs="Calibri"/>
                <w:color w:val="000000"/>
              </w:rPr>
            </w:pPr>
            <w:r w:rsidRPr="007D2F2A">
              <w:rPr>
                <w:rFonts w:ascii="Bookman Old Style" w:eastAsia="SimSun" w:hAnsi="Bookman Old Style" w:cs="Calibri"/>
                <w:color w:val="000000"/>
              </w:rPr>
              <w:t>35</w:t>
            </w:r>
          </w:p>
        </w:tc>
      </w:tr>
    </w:tbl>
    <w:p w:rsidR="00294810" w:rsidRPr="00544053" w:rsidRDefault="00294810" w:rsidP="00294810">
      <w:pPr>
        <w:rPr>
          <w:rFonts w:ascii="Century Gothic" w:hAnsi="Century Gothic"/>
          <w:bCs/>
          <w:sz w:val="24"/>
          <w:szCs w:val="24"/>
        </w:rPr>
      </w:pPr>
    </w:p>
    <w:p w:rsidR="00294810" w:rsidRDefault="00294810" w:rsidP="00294810">
      <w:pPr>
        <w:tabs>
          <w:tab w:val="left" w:pos="7961"/>
        </w:tabs>
        <w:rPr>
          <w:rFonts w:ascii="Century Gothic" w:hAnsi="Century Gothic"/>
          <w:sz w:val="24"/>
          <w:szCs w:val="24"/>
        </w:rPr>
      </w:pPr>
      <w:r w:rsidRPr="00544053">
        <w:rPr>
          <w:rFonts w:ascii="Century Gothic" w:hAnsi="Century Gothic"/>
          <w:sz w:val="24"/>
          <w:szCs w:val="24"/>
        </w:rPr>
        <w:t>Figure 7.</w:t>
      </w:r>
    </w:p>
    <w:p w:rsidR="00294810" w:rsidRDefault="006E38D3" w:rsidP="00294810">
      <w:pPr>
        <w:tabs>
          <w:tab w:val="left" w:pos="7961"/>
        </w:tabs>
        <w:rPr>
          <w:rFonts w:ascii="Century Gothic" w:hAnsi="Century Gothic"/>
          <w:sz w:val="24"/>
          <w:szCs w:val="24"/>
        </w:rPr>
      </w:pPr>
      <w:r>
        <w:rPr>
          <w:rFonts w:ascii="Century Gothic" w:hAnsi="Century Gothic"/>
          <w:noProof/>
          <w:sz w:val="24"/>
          <w:szCs w:val="24"/>
        </w:rPr>
        <w:drawing>
          <wp:inline distT="0" distB="0" distL="0" distR="0" wp14:anchorId="06EDFADF">
            <wp:extent cx="4584700" cy="27559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294810" w:rsidRPr="00544053" w:rsidRDefault="00294810" w:rsidP="00294810">
      <w:pPr>
        <w:tabs>
          <w:tab w:val="left" w:pos="7961"/>
        </w:tabs>
        <w:rPr>
          <w:rFonts w:ascii="Century Gothic" w:hAnsi="Century Gothic"/>
          <w:sz w:val="24"/>
          <w:szCs w:val="24"/>
        </w:rPr>
      </w:pPr>
    </w:p>
    <w:p w:rsidR="00294810" w:rsidRPr="00544053" w:rsidRDefault="00294810" w:rsidP="00294810">
      <w:pPr>
        <w:tabs>
          <w:tab w:val="left" w:pos="7961"/>
        </w:tabs>
        <w:rPr>
          <w:rFonts w:ascii="Century Gothic" w:hAnsi="Century Gothic"/>
          <w:sz w:val="24"/>
          <w:szCs w:val="24"/>
        </w:rPr>
      </w:pPr>
      <w:r w:rsidRPr="00544053">
        <w:rPr>
          <w:rFonts w:ascii="Century Gothic" w:hAnsi="Century Gothic"/>
          <w:b/>
          <w:sz w:val="24"/>
          <w:szCs w:val="24"/>
        </w:rPr>
        <w:t>6.0 ACCESS TO JUSTICE</w:t>
      </w:r>
    </w:p>
    <w:p w:rsidR="00294810" w:rsidRPr="00544053" w:rsidRDefault="00294810" w:rsidP="00294810">
      <w:pPr>
        <w:ind w:left="450" w:hanging="450"/>
        <w:jc w:val="both"/>
        <w:rPr>
          <w:rFonts w:ascii="Century Gothic" w:hAnsi="Century Gothic"/>
          <w:sz w:val="24"/>
          <w:szCs w:val="24"/>
        </w:rPr>
      </w:pPr>
      <w:r w:rsidRPr="00544053">
        <w:rPr>
          <w:rFonts w:ascii="Century Gothic" w:hAnsi="Century Gothic"/>
          <w:bCs/>
          <w:sz w:val="24"/>
          <w:szCs w:val="24"/>
        </w:rPr>
        <w:lastRenderedPageBreak/>
        <w:t>6.1</w:t>
      </w:r>
      <w:r>
        <w:rPr>
          <w:rFonts w:ascii="Century Gothic" w:hAnsi="Century Gothic"/>
          <w:sz w:val="24"/>
          <w:szCs w:val="24"/>
        </w:rPr>
        <w:t xml:space="preserve">The report showed that </w:t>
      </w:r>
      <w:r w:rsidRPr="00544053">
        <w:rPr>
          <w:rFonts w:ascii="Century Gothic" w:hAnsi="Century Gothic"/>
          <w:sz w:val="24"/>
          <w:szCs w:val="24"/>
        </w:rPr>
        <w:t xml:space="preserve">a total of </w:t>
      </w:r>
      <w:r w:rsidR="00D538F6">
        <w:rPr>
          <w:rFonts w:ascii="Century Gothic" w:hAnsi="Century Gothic"/>
          <w:sz w:val="24"/>
          <w:szCs w:val="24"/>
        </w:rPr>
        <w:t>18</w:t>
      </w:r>
      <w:bookmarkStart w:id="0" w:name="_GoBack"/>
      <w:bookmarkEnd w:id="0"/>
      <w:r>
        <w:rPr>
          <w:rFonts w:ascii="Century Gothic" w:hAnsi="Century Gothic"/>
          <w:sz w:val="24"/>
          <w:szCs w:val="24"/>
        </w:rPr>
        <w:t xml:space="preserve"> persons were arrested and detained by security officials, m</w:t>
      </w:r>
      <w:r w:rsidRPr="00544053">
        <w:rPr>
          <w:rFonts w:ascii="Century Gothic" w:hAnsi="Century Gothic"/>
          <w:sz w:val="24"/>
          <w:szCs w:val="24"/>
        </w:rPr>
        <w:t>ost of the arrests we</w:t>
      </w:r>
      <w:r>
        <w:rPr>
          <w:rFonts w:ascii="Century Gothic" w:hAnsi="Century Gothic"/>
          <w:sz w:val="24"/>
          <w:szCs w:val="24"/>
        </w:rPr>
        <w:t xml:space="preserve">re in </w:t>
      </w:r>
      <w:proofErr w:type="spellStart"/>
      <w:r w:rsidR="00111E74" w:rsidRPr="00111E74">
        <w:rPr>
          <w:rFonts w:ascii="Century Gothic" w:hAnsi="Century Gothic"/>
          <w:b/>
          <w:sz w:val="24"/>
          <w:szCs w:val="24"/>
        </w:rPr>
        <w:t>Tarka</w:t>
      </w:r>
      <w:proofErr w:type="spellEnd"/>
      <w:r w:rsidRPr="00544053">
        <w:rPr>
          <w:rFonts w:ascii="Century Gothic" w:hAnsi="Century Gothic"/>
          <w:sz w:val="24"/>
          <w:szCs w:val="24"/>
        </w:rPr>
        <w:t xml:space="preserve"> </w:t>
      </w:r>
      <w:r w:rsidRPr="00111E74">
        <w:rPr>
          <w:rFonts w:ascii="Century Gothic" w:hAnsi="Century Gothic"/>
          <w:b/>
          <w:sz w:val="24"/>
          <w:szCs w:val="24"/>
        </w:rPr>
        <w:t>LGA</w:t>
      </w:r>
      <w:r>
        <w:rPr>
          <w:rFonts w:ascii="Century Gothic" w:hAnsi="Century Gothic"/>
          <w:sz w:val="24"/>
          <w:szCs w:val="24"/>
        </w:rPr>
        <w:t xml:space="preserve">. Some of them were persons </w:t>
      </w:r>
      <w:r w:rsidRPr="00544053">
        <w:rPr>
          <w:rFonts w:ascii="Century Gothic" w:hAnsi="Century Gothic"/>
          <w:sz w:val="24"/>
          <w:szCs w:val="24"/>
        </w:rPr>
        <w:t xml:space="preserve">who engaged in crimes as a means of feeding themselves and members of their families. </w:t>
      </w:r>
    </w:p>
    <w:p w:rsidR="00294810" w:rsidRPr="00544053" w:rsidRDefault="00294810" w:rsidP="00294810">
      <w:pPr>
        <w:ind w:left="450" w:hanging="450"/>
        <w:jc w:val="both"/>
        <w:rPr>
          <w:rFonts w:ascii="Century Gothic" w:hAnsi="Century Gothic"/>
          <w:sz w:val="24"/>
          <w:szCs w:val="24"/>
        </w:rPr>
      </w:pPr>
      <w:r w:rsidRPr="00544053">
        <w:rPr>
          <w:rFonts w:ascii="Century Gothic" w:hAnsi="Century Gothic"/>
          <w:sz w:val="24"/>
          <w:szCs w:val="24"/>
        </w:rPr>
        <w:t>6.2 It</w:t>
      </w:r>
      <w:r>
        <w:rPr>
          <w:rFonts w:ascii="Century Gothic" w:hAnsi="Century Gothic"/>
          <w:sz w:val="24"/>
          <w:szCs w:val="24"/>
        </w:rPr>
        <w:t xml:space="preserve"> is worthy to note that the number of people that had access to justice were not many because there were less casualties under this category</w:t>
      </w:r>
      <w:r w:rsidR="00111E74">
        <w:rPr>
          <w:rFonts w:ascii="Century Gothic" w:hAnsi="Century Gothic"/>
          <w:sz w:val="24"/>
          <w:szCs w:val="24"/>
        </w:rPr>
        <w:t xml:space="preserve"> in the reporting period of </w:t>
      </w:r>
      <w:r w:rsidR="00111E74" w:rsidRPr="00111E74">
        <w:rPr>
          <w:rFonts w:ascii="Century Gothic" w:hAnsi="Century Gothic"/>
          <w:b/>
          <w:sz w:val="24"/>
          <w:szCs w:val="24"/>
        </w:rPr>
        <w:t>September</w:t>
      </w:r>
      <w:r w:rsidRPr="00111E74">
        <w:rPr>
          <w:rFonts w:ascii="Century Gothic" w:hAnsi="Century Gothic"/>
          <w:b/>
          <w:sz w:val="24"/>
          <w:szCs w:val="24"/>
        </w:rPr>
        <w:t xml:space="preserve"> 2020</w:t>
      </w:r>
      <w:r>
        <w:rPr>
          <w:rFonts w:ascii="Century Gothic" w:hAnsi="Century Gothic"/>
          <w:sz w:val="24"/>
          <w:szCs w:val="24"/>
        </w:rPr>
        <w:t>, So</w:t>
      </w:r>
      <w:r w:rsidRPr="00544053">
        <w:rPr>
          <w:rFonts w:ascii="Century Gothic" w:hAnsi="Century Gothic"/>
          <w:sz w:val="24"/>
          <w:szCs w:val="24"/>
        </w:rPr>
        <w:t>me cases were resolved by elders and village heads within the reporting month</w:t>
      </w:r>
      <w:r>
        <w:rPr>
          <w:rFonts w:ascii="Century Gothic" w:hAnsi="Century Gothic"/>
          <w:sz w:val="24"/>
          <w:szCs w:val="24"/>
        </w:rPr>
        <w:t xml:space="preserve"> as shown below</w:t>
      </w:r>
      <w:r w:rsidRPr="00544053">
        <w:rPr>
          <w:rFonts w:ascii="Century Gothic" w:hAnsi="Century Gothic"/>
          <w:sz w:val="24"/>
          <w:szCs w:val="24"/>
        </w:rPr>
        <w:t>.</w:t>
      </w:r>
    </w:p>
    <w:p w:rsidR="00294810" w:rsidRPr="00544053" w:rsidRDefault="00294810" w:rsidP="00294810">
      <w:pPr>
        <w:ind w:left="450" w:hanging="450"/>
        <w:jc w:val="both"/>
        <w:rPr>
          <w:rFonts w:ascii="Century Gothic" w:hAnsi="Century Gothic"/>
          <w:sz w:val="24"/>
          <w:szCs w:val="24"/>
        </w:rPr>
      </w:pPr>
      <w:r w:rsidRPr="00544053">
        <w:rPr>
          <w:rFonts w:ascii="Century Gothic" w:hAnsi="Century Gothic"/>
          <w:sz w:val="24"/>
          <w:szCs w:val="24"/>
        </w:rPr>
        <w:t>Figure 8</w:t>
      </w:r>
      <w:r>
        <w:rPr>
          <w:rFonts w:ascii="Century Gothic" w:hAnsi="Century Gothic"/>
          <w:sz w:val="24"/>
          <w:szCs w:val="24"/>
        </w:rPr>
        <w:t>.</w:t>
      </w:r>
    </w:p>
    <w:p w:rsidR="00294810" w:rsidRDefault="00294810" w:rsidP="00294810">
      <w:pPr>
        <w:tabs>
          <w:tab w:val="left" w:pos="7961"/>
        </w:tabs>
        <w:rPr>
          <w:rFonts w:ascii="Century Gothic" w:hAnsi="Century Gothic"/>
          <w:sz w:val="24"/>
          <w:szCs w:val="24"/>
        </w:rPr>
      </w:pPr>
    </w:p>
    <w:p w:rsidR="00111E74" w:rsidRPr="00111E74" w:rsidRDefault="00111E74" w:rsidP="00111E74">
      <w:pPr>
        <w:spacing w:after="160" w:line="259" w:lineRule="auto"/>
        <w:rPr>
          <w:rFonts w:ascii="Bookman Old Style" w:eastAsiaTheme="minorHAnsi" w:hAnsi="Bookman Old Style"/>
          <w:b/>
          <w:sz w:val="24"/>
          <w:szCs w:val="24"/>
        </w:rPr>
      </w:pPr>
      <w:r w:rsidRPr="00111E74">
        <w:rPr>
          <w:rFonts w:ascii="Bookman Old Style" w:eastAsiaTheme="minorHAnsi" w:hAnsi="Bookman Old Style"/>
          <w:b/>
          <w:sz w:val="24"/>
          <w:szCs w:val="24"/>
        </w:rPr>
        <w:t>ACCESS TO JUSTICE</w:t>
      </w:r>
    </w:p>
    <w:tbl>
      <w:tblPr>
        <w:tblStyle w:val="TableGrid5"/>
        <w:tblW w:w="6171" w:type="dxa"/>
        <w:tblLayout w:type="fixed"/>
        <w:tblLook w:val="04A0" w:firstRow="1" w:lastRow="0" w:firstColumn="1" w:lastColumn="0" w:noHBand="0" w:noVBand="1"/>
      </w:tblPr>
      <w:tblGrid>
        <w:gridCol w:w="891"/>
        <w:gridCol w:w="1084"/>
        <w:gridCol w:w="1620"/>
        <w:gridCol w:w="1316"/>
        <w:gridCol w:w="1260"/>
      </w:tblGrid>
      <w:tr w:rsidR="00111E74" w:rsidRPr="00111E74" w:rsidTr="00D720EF">
        <w:tc>
          <w:tcPr>
            <w:tcW w:w="891" w:type="dxa"/>
          </w:tcPr>
          <w:p w:rsidR="00111E74" w:rsidRPr="00111E74" w:rsidRDefault="00111E74" w:rsidP="00111E74">
            <w:pPr>
              <w:spacing w:after="0" w:line="240" w:lineRule="auto"/>
              <w:rPr>
                <w:rFonts w:ascii="Bookman Old Style" w:eastAsia="SimSun" w:hAnsi="Bookman Old Style"/>
                <w:sz w:val="24"/>
                <w:szCs w:val="24"/>
              </w:rPr>
            </w:pPr>
          </w:p>
        </w:tc>
        <w:tc>
          <w:tcPr>
            <w:tcW w:w="1084" w:type="dxa"/>
          </w:tcPr>
          <w:p w:rsidR="00111E74" w:rsidRPr="00111E74" w:rsidRDefault="00111E74" w:rsidP="00111E74">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Court case</w:t>
            </w:r>
          </w:p>
        </w:tc>
        <w:tc>
          <w:tcPr>
            <w:tcW w:w="1620" w:type="dxa"/>
          </w:tcPr>
          <w:p w:rsidR="00111E74" w:rsidRPr="00111E74" w:rsidRDefault="00111E74" w:rsidP="00111E74">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Documentation</w:t>
            </w:r>
          </w:p>
        </w:tc>
        <w:tc>
          <w:tcPr>
            <w:tcW w:w="1316" w:type="dxa"/>
          </w:tcPr>
          <w:p w:rsidR="00111E74" w:rsidRPr="00111E74" w:rsidRDefault="00111E74" w:rsidP="00111E74">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Arrest &amp; Detention</w:t>
            </w:r>
          </w:p>
        </w:tc>
        <w:tc>
          <w:tcPr>
            <w:tcW w:w="1260" w:type="dxa"/>
          </w:tcPr>
          <w:p w:rsidR="00111E74" w:rsidRPr="00111E74" w:rsidRDefault="00111E74" w:rsidP="00111E74">
            <w:pPr>
              <w:spacing w:after="0" w:line="240" w:lineRule="auto"/>
              <w:rPr>
                <w:rFonts w:ascii="Bookman Old Style" w:eastAsia="SimSun" w:hAnsi="Bookman Old Style"/>
                <w:sz w:val="24"/>
                <w:szCs w:val="24"/>
              </w:rPr>
            </w:pPr>
            <w:proofErr w:type="spellStart"/>
            <w:r w:rsidRPr="00111E74">
              <w:rPr>
                <w:rFonts w:ascii="Bookman Old Style" w:eastAsia="SimSun" w:hAnsi="Bookman Old Style"/>
                <w:sz w:val="24"/>
                <w:szCs w:val="24"/>
              </w:rPr>
              <w:t>HousingLand</w:t>
            </w:r>
            <w:proofErr w:type="spellEnd"/>
            <w:r w:rsidRPr="00111E74">
              <w:rPr>
                <w:rFonts w:ascii="Bookman Old Style" w:eastAsia="SimSun" w:hAnsi="Bookman Old Style"/>
                <w:sz w:val="24"/>
                <w:szCs w:val="24"/>
              </w:rPr>
              <w:t xml:space="preserve"> &amp; property</w:t>
            </w:r>
          </w:p>
        </w:tc>
      </w:tr>
      <w:tr w:rsidR="006E38D3" w:rsidRPr="00111E74" w:rsidTr="00D720EF">
        <w:tc>
          <w:tcPr>
            <w:tcW w:w="891" w:type="dxa"/>
          </w:tcPr>
          <w:p w:rsidR="006E38D3" w:rsidRPr="00111E74" w:rsidRDefault="006E38D3" w:rsidP="006E38D3">
            <w:pPr>
              <w:spacing w:after="0" w:line="240" w:lineRule="auto"/>
              <w:rPr>
                <w:rFonts w:ascii="Bookman Old Style" w:eastAsia="SimSun" w:hAnsi="Bookman Old Style"/>
                <w:sz w:val="24"/>
                <w:szCs w:val="24"/>
              </w:rPr>
            </w:pPr>
            <w:proofErr w:type="spellStart"/>
            <w:r w:rsidRPr="00111E74">
              <w:rPr>
                <w:rFonts w:ascii="Bookman Old Style" w:eastAsia="SimSun" w:hAnsi="Bookman Old Style"/>
                <w:sz w:val="24"/>
                <w:szCs w:val="24"/>
              </w:rPr>
              <w:t>Agatu</w:t>
            </w:r>
            <w:proofErr w:type="spellEnd"/>
          </w:p>
        </w:tc>
        <w:tc>
          <w:tcPr>
            <w:tcW w:w="1084"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62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316" w:type="dxa"/>
          </w:tcPr>
          <w:p w:rsidR="006E38D3" w:rsidRPr="006E7A7E" w:rsidRDefault="006E38D3" w:rsidP="006E38D3">
            <w:pPr>
              <w:rPr>
                <w:rFonts w:ascii="Bookman Old Style" w:hAnsi="Bookman Old Style"/>
                <w:sz w:val="24"/>
                <w:szCs w:val="24"/>
              </w:rPr>
            </w:pPr>
            <w:r w:rsidRPr="006E7A7E">
              <w:rPr>
                <w:rFonts w:ascii="Bookman Old Style" w:hAnsi="Bookman Old Style"/>
                <w:sz w:val="24"/>
                <w:szCs w:val="24"/>
              </w:rPr>
              <w:t>0</w:t>
            </w:r>
          </w:p>
        </w:tc>
        <w:tc>
          <w:tcPr>
            <w:tcW w:w="126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r>
      <w:tr w:rsidR="006E38D3" w:rsidRPr="00111E74" w:rsidTr="00D720EF">
        <w:tc>
          <w:tcPr>
            <w:tcW w:w="891" w:type="dxa"/>
          </w:tcPr>
          <w:p w:rsidR="006E38D3" w:rsidRPr="00111E74" w:rsidRDefault="006E38D3" w:rsidP="006E38D3">
            <w:pPr>
              <w:spacing w:after="0" w:line="240" w:lineRule="auto"/>
              <w:rPr>
                <w:rFonts w:ascii="Bookman Old Style" w:eastAsia="SimSun" w:hAnsi="Bookman Old Style"/>
                <w:sz w:val="24"/>
                <w:szCs w:val="24"/>
              </w:rPr>
            </w:pPr>
            <w:proofErr w:type="spellStart"/>
            <w:r w:rsidRPr="00111E74">
              <w:rPr>
                <w:rFonts w:ascii="Bookman Old Style" w:eastAsia="SimSun" w:hAnsi="Bookman Old Style"/>
                <w:sz w:val="24"/>
                <w:szCs w:val="24"/>
              </w:rPr>
              <w:t>Buruku</w:t>
            </w:r>
            <w:proofErr w:type="spellEnd"/>
          </w:p>
        </w:tc>
        <w:tc>
          <w:tcPr>
            <w:tcW w:w="1084"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62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316" w:type="dxa"/>
          </w:tcPr>
          <w:p w:rsidR="006E38D3" w:rsidRPr="006E7A7E" w:rsidRDefault="006E38D3" w:rsidP="006E38D3">
            <w:pPr>
              <w:rPr>
                <w:rFonts w:ascii="Bookman Old Style" w:hAnsi="Bookman Old Style"/>
                <w:sz w:val="24"/>
                <w:szCs w:val="24"/>
              </w:rPr>
            </w:pPr>
            <w:r w:rsidRPr="006E7A7E">
              <w:rPr>
                <w:rFonts w:ascii="Bookman Old Style" w:hAnsi="Bookman Old Style"/>
                <w:sz w:val="24"/>
                <w:szCs w:val="24"/>
              </w:rPr>
              <w:t>0</w:t>
            </w:r>
          </w:p>
        </w:tc>
        <w:tc>
          <w:tcPr>
            <w:tcW w:w="126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r>
      <w:tr w:rsidR="006E38D3" w:rsidRPr="00111E74" w:rsidTr="00D720EF">
        <w:tc>
          <w:tcPr>
            <w:tcW w:w="891" w:type="dxa"/>
          </w:tcPr>
          <w:p w:rsidR="006E38D3" w:rsidRPr="00111E74" w:rsidRDefault="006E38D3" w:rsidP="006E38D3">
            <w:pPr>
              <w:spacing w:after="0" w:line="240" w:lineRule="auto"/>
              <w:rPr>
                <w:rFonts w:ascii="Bookman Old Style" w:eastAsia="SimSun" w:hAnsi="Bookman Old Style"/>
                <w:sz w:val="24"/>
                <w:szCs w:val="24"/>
              </w:rPr>
            </w:pPr>
            <w:proofErr w:type="spellStart"/>
            <w:r w:rsidRPr="00111E74">
              <w:rPr>
                <w:rFonts w:ascii="Bookman Old Style" w:eastAsia="SimSun" w:hAnsi="Bookman Old Style"/>
                <w:sz w:val="24"/>
                <w:szCs w:val="24"/>
              </w:rPr>
              <w:t>Gboko</w:t>
            </w:r>
            <w:proofErr w:type="spellEnd"/>
          </w:p>
        </w:tc>
        <w:tc>
          <w:tcPr>
            <w:tcW w:w="1084"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2</w:t>
            </w:r>
          </w:p>
        </w:tc>
        <w:tc>
          <w:tcPr>
            <w:tcW w:w="162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316" w:type="dxa"/>
          </w:tcPr>
          <w:p w:rsidR="006E38D3" w:rsidRPr="006E7A7E" w:rsidRDefault="006E38D3" w:rsidP="006E38D3">
            <w:pPr>
              <w:rPr>
                <w:rFonts w:ascii="Bookman Old Style" w:hAnsi="Bookman Old Style"/>
                <w:sz w:val="24"/>
                <w:szCs w:val="24"/>
              </w:rPr>
            </w:pPr>
            <w:r>
              <w:rPr>
                <w:rFonts w:ascii="Bookman Old Style" w:hAnsi="Bookman Old Style"/>
                <w:sz w:val="24"/>
                <w:szCs w:val="24"/>
              </w:rPr>
              <w:t>4</w:t>
            </w:r>
          </w:p>
        </w:tc>
        <w:tc>
          <w:tcPr>
            <w:tcW w:w="126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r>
      <w:tr w:rsidR="006E38D3" w:rsidRPr="00111E74" w:rsidTr="00D720EF">
        <w:tc>
          <w:tcPr>
            <w:tcW w:w="891" w:type="dxa"/>
          </w:tcPr>
          <w:p w:rsidR="006E38D3" w:rsidRPr="00111E74" w:rsidRDefault="006E38D3" w:rsidP="006E38D3">
            <w:pPr>
              <w:spacing w:after="0" w:line="240" w:lineRule="auto"/>
              <w:rPr>
                <w:rFonts w:ascii="Bookman Old Style" w:eastAsia="SimSun" w:hAnsi="Bookman Old Style"/>
                <w:sz w:val="24"/>
                <w:szCs w:val="24"/>
              </w:rPr>
            </w:pPr>
            <w:proofErr w:type="spellStart"/>
            <w:r w:rsidRPr="00111E74">
              <w:rPr>
                <w:rFonts w:ascii="Bookman Old Style" w:eastAsia="SimSun" w:hAnsi="Bookman Old Style"/>
                <w:sz w:val="24"/>
                <w:szCs w:val="24"/>
              </w:rPr>
              <w:t>Guma</w:t>
            </w:r>
            <w:proofErr w:type="spellEnd"/>
          </w:p>
        </w:tc>
        <w:tc>
          <w:tcPr>
            <w:tcW w:w="1084"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62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316" w:type="dxa"/>
          </w:tcPr>
          <w:p w:rsidR="006E38D3" w:rsidRPr="006E7A7E" w:rsidRDefault="006E38D3" w:rsidP="006E38D3">
            <w:pPr>
              <w:rPr>
                <w:rFonts w:ascii="Bookman Old Style" w:hAnsi="Bookman Old Style"/>
                <w:sz w:val="24"/>
                <w:szCs w:val="24"/>
              </w:rPr>
            </w:pPr>
            <w:r w:rsidRPr="006E7A7E">
              <w:rPr>
                <w:rFonts w:ascii="Bookman Old Style" w:hAnsi="Bookman Old Style"/>
                <w:sz w:val="24"/>
                <w:szCs w:val="24"/>
              </w:rPr>
              <w:t>0</w:t>
            </w:r>
          </w:p>
        </w:tc>
        <w:tc>
          <w:tcPr>
            <w:tcW w:w="126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r>
      <w:tr w:rsidR="006E38D3" w:rsidRPr="00111E74" w:rsidTr="00D720EF">
        <w:tc>
          <w:tcPr>
            <w:tcW w:w="891" w:type="dxa"/>
          </w:tcPr>
          <w:p w:rsidR="006E38D3" w:rsidRPr="00111E74" w:rsidRDefault="006E38D3" w:rsidP="006E38D3">
            <w:pPr>
              <w:spacing w:after="0" w:line="240" w:lineRule="auto"/>
              <w:rPr>
                <w:rFonts w:ascii="Bookman Old Style" w:eastAsia="SimSun" w:hAnsi="Bookman Old Style"/>
                <w:sz w:val="24"/>
                <w:szCs w:val="24"/>
              </w:rPr>
            </w:pPr>
            <w:proofErr w:type="spellStart"/>
            <w:r w:rsidRPr="00111E74">
              <w:rPr>
                <w:rFonts w:ascii="Bookman Old Style" w:eastAsia="SimSun" w:hAnsi="Bookman Old Style"/>
                <w:sz w:val="24"/>
                <w:szCs w:val="24"/>
              </w:rPr>
              <w:t>Gwer</w:t>
            </w:r>
            <w:proofErr w:type="spellEnd"/>
            <w:r w:rsidRPr="00111E74">
              <w:rPr>
                <w:rFonts w:ascii="Bookman Old Style" w:eastAsia="SimSun" w:hAnsi="Bookman Old Style"/>
                <w:sz w:val="24"/>
                <w:szCs w:val="24"/>
              </w:rPr>
              <w:t xml:space="preserve"> East</w:t>
            </w:r>
          </w:p>
        </w:tc>
        <w:tc>
          <w:tcPr>
            <w:tcW w:w="1084"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62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316" w:type="dxa"/>
          </w:tcPr>
          <w:p w:rsidR="006E38D3" w:rsidRPr="006E7A7E" w:rsidRDefault="006E38D3" w:rsidP="006E38D3">
            <w:pPr>
              <w:rPr>
                <w:rFonts w:ascii="Bookman Old Style" w:hAnsi="Bookman Old Style"/>
                <w:sz w:val="24"/>
                <w:szCs w:val="24"/>
              </w:rPr>
            </w:pPr>
            <w:r>
              <w:rPr>
                <w:rFonts w:ascii="Bookman Old Style" w:hAnsi="Bookman Old Style"/>
                <w:sz w:val="24"/>
                <w:szCs w:val="24"/>
              </w:rPr>
              <w:t>4</w:t>
            </w:r>
          </w:p>
        </w:tc>
        <w:tc>
          <w:tcPr>
            <w:tcW w:w="126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r>
      <w:tr w:rsidR="006E38D3" w:rsidRPr="00111E74" w:rsidTr="00D720EF">
        <w:tc>
          <w:tcPr>
            <w:tcW w:w="891" w:type="dxa"/>
          </w:tcPr>
          <w:p w:rsidR="006E38D3" w:rsidRPr="00111E74" w:rsidRDefault="006E38D3" w:rsidP="006E38D3">
            <w:pPr>
              <w:spacing w:after="0" w:line="240" w:lineRule="auto"/>
              <w:rPr>
                <w:rFonts w:ascii="Bookman Old Style" w:eastAsia="SimSun" w:hAnsi="Bookman Old Style"/>
                <w:sz w:val="24"/>
                <w:szCs w:val="24"/>
              </w:rPr>
            </w:pPr>
            <w:proofErr w:type="spellStart"/>
            <w:r w:rsidRPr="00111E74">
              <w:rPr>
                <w:rFonts w:ascii="Bookman Old Style" w:eastAsia="SimSun" w:hAnsi="Bookman Old Style"/>
                <w:sz w:val="24"/>
                <w:szCs w:val="24"/>
              </w:rPr>
              <w:t>Gwer</w:t>
            </w:r>
            <w:proofErr w:type="spellEnd"/>
            <w:r w:rsidRPr="00111E74">
              <w:rPr>
                <w:rFonts w:ascii="Bookman Old Style" w:eastAsia="SimSun" w:hAnsi="Bookman Old Style"/>
                <w:sz w:val="24"/>
                <w:szCs w:val="24"/>
              </w:rPr>
              <w:t xml:space="preserve"> West</w:t>
            </w:r>
          </w:p>
        </w:tc>
        <w:tc>
          <w:tcPr>
            <w:tcW w:w="1084"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62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316" w:type="dxa"/>
          </w:tcPr>
          <w:p w:rsidR="006E38D3" w:rsidRPr="006E7A7E" w:rsidRDefault="006E38D3" w:rsidP="006E38D3">
            <w:pPr>
              <w:rPr>
                <w:rFonts w:ascii="Bookman Old Style" w:hAnsi="Bookman Old Style"/>
                <w:sz w:val="24"/>
                <w:szCs w:val="24"/>
              </w:rPr>
            </w:pPr>
            <w:r>
              <w:rPr>
                <w:rFonts w:ascii="Bookman Old Style" w:hAnsi="Bookman Old Style"/>
                <w:sz w:val="24"/>
                <w:szCs w:val="24"/>
              </w:rPr>
              <w:t>2</w:t>
            </w:r>
          </w:p>
        </w:tc>
        <w:tc>
          <w:tcPr>
            <w:tcW w:w="126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r>
      <w:tr w:rsidR="006E38D3" w:rsidRPr="00111E74" w:rsidTr="00D720EF">
        <w:tc>
          <w:tcPr>
            <w:tcW w:w="891" w:type="dxa"/>
          </w:tcPr>
          <w:p w:rsidR="006E38D3" w:rsidRPr="00111E74" w:rsidRDefault="006E38D3" w:rsidP="006E38D3">
            <w:pPr>
              <w:spacing w:after="0" w:line="240" w:lineRule="auto"/>
              <w:rPr>
                <w:rFonts w:ascii="Bookman Old Style" w:eastAsia="SimSun" w:hAnsi="Bookman Old Style"/>
                <w:sz w:val="24"/>
                <w:szCs w:val="24"/>
              </w:rPr>
            </w:pPr>
            <w:proofErr w:type="spellStart"/>
            <w:r w:rsidRPr="00111E74">
              <w:rPr>
                <w:rFonts w:ascii="Bookman Old Style" w:eastAsia="SimSun" w:hAnsi="Bookman Old Style"/>
                <w:sz w:val="24"/>
                <w:szCs w:val="24"/>
              </w:rPr>
              <w:t>Katsina-Ala</w:t>
            </w:r>
            <w:proofErr w:type="spellEnd"/>
          </w:p>
        </w:tc>
        <w:tc>
          <w:tcPr>
            <w:tcW w:w="1084"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62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316" w:type="dxa"/>
          </w:tcPr>
          <w:p w:rsidR="006E38D3" w:rsidRPr="006E7A7E" w:rsidRDefault="006E38D3" w:rsidP="006E38D3">
            <w:pPr>
              <w:rPr>
                <w:rFonts w:ascii="Bookman Old Style" w:hAnsi="Bookman Old Style"/>
                <w:sz w:val="24"/>
                <w:szCs w:val="24"/>
              </w:rPr>
            </w:pPr>
            <w:r w:rsidRPr="006E7A7E">
              <w:rPr>
                <w:rFonts w:ascii="Bookman Old Style" w:hAnsi="Bookman Old Style"/>
                <w:sz w:val="24"/>
                <w:szCs w:val="24"/>
              </w:rPr>
              <w:t>0</w:t>
            </w:r>
          </w:p>
        </w:tc>
        <w:tc>
          <w:tcPr>
            <w:tcW w:w="126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r>
      <w:tr w:rsidR="006E38D3" w:rsidRPr="00111E74" w:rsidTr="00D720EF">
        <w:tc>
          <w:tcPr>
            <w:tcW w:w="891" w:type="dxa"/>
          </w:tcPr>
          <w:p w:rsidR="006E38D3" w:rsidRPr="00111E74" w:rsidRDefault="006E38D3" w:rsidP="006E38D3">
            <w:pPr>
              <w:spacing w:after="0" w:line="240" w:lineRule="auto"/>
              <w:rPr>
                <w:rFonts w:ascii="Bookman Old Style" w:eastAsia="SimSun" w:hAnsi="Bookman Old Style"/>
                <w:sz w:val="24"/>
                <w:szCs w:val="24"/>
              </w:rPr>
            </w:pPr>
            <w:proofErr w:type="spellStart"/>
            <w:r w:rsidRPr="00111E74">
              <w:rPr>
                <w:rFonts w:ascii="Bookman Old Style" w:eastAsia="SimSun" w:hAnsi="Bookman Old Style"/>
                <w:sz w:val="24"/>
                <w:szCs w:val="24"/>
              </w:rPr>
              <w:t>Kwande</w:t>
            </w:r>
            <w:proofErr w:type="spellEnd"/>
          </w:p>
        </w:tc>
        <w:tc>
          <w:tcPr>
            <w:tcW w:w="1084"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62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316" w:type="dxa"/>
          </w:tcPr>
          <w:p w:rsidR="006E38D3" w:rsidRPr="006E7A7E" w:rsidRDefault="006E38D3" w:rsidP="006E38D3">
            <w:pPr>
              <w:rPr>
                <w:rFonts w:ascii="Bookman Old Style" w:hAnsi="Bookman Old Style"/>
                <w:sz w:val="24"/>
                <w:szCs w:val="24"/>
              </w:rPr>
            </w:pPr>
            <w:r w:rsidRPr="006E7A7E">
              <w:rPr>
                <w:rFonts w:ascii="Bookman Old Style" w:hAnsi="Bookman Old Style"/>
                <w:sz w:val="24"/>
                <w:szCs w:val="24"/>
              </w:rPr>
              <w:t>0</w:t>
            </w:r>
          </w:p>
        </w:tc>
        <w:tc>
          <w:tcPr>
            <w:tcW w:w="126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r>
      <w:tr w:rsidR="006E38D3" w:rsidRPr="00111E74" w:rsidTr="00D720EF">
        <w:tc>
          <w:tcPr>
            <w:tcW w:w="891"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Logo LGA</w:t>
            </w:r>
          </w:p>
        </w:tc>
        <w:tc>
          <w:tcPr>
            <w:tcW w:w="1084"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62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316" w:type="dxa"/>
          </w:tcPr>
          <w:p w:rsidR="006E38D3" w:rsidRPr="006E7A7E" w:rsidRDefault="006E38D3" w:rsidP="006E38D3">
            <w:pPr>
              <w:rPr>
                <w:rFonts w:ascii="Bookman Old Style" w:hAnsi="Bookman Old Style"/>
                <w:sz w:val="24"/>
                <w:szCs w:val="24"/>
              </w:rPr>
            </w:pPr>
            <w:r w:rsidRPr="006E7A7E">
              <w:rPr>
                <w:rFonts w:ascii="Bookman Old Style" w:hAnsi="Bookman Old Style"/>
                <w:sz w:val="24"/>
                <w:szCs w:val="24"/>
              </w:rPr>
              <w:t>0</w:t>
            </w:r>
          </w:p>
        </w:tc>
        <w:tc>
          <w:tcPr>
            <w:tcW w:w="126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r>
      <w:tr w:rsidR="006E38D3" w:rsidRPr="00111E74" w:rsidTr="00D720EF">
        <w:tc>
          <w:tcPr>
            <w:tcW w:w="891" w:type="dxa"/>
          </w:tcPr>
          <w:p w:rsidR="006E38D3" w:rsidRPr="00111E74" w:rsidRDefault="006E38D3" w:rsidP="006E38D3">
            <w:pPr>
              <w:spacing w:after="0" w:line="240" w:lineRule="auto"/>
              <w:rPr>
                <w:rFonts w:ascii="Bookman Old Style" w:eastAsia="SimSun" w:hAnsi="Bookman Old Style"/>
                <w:sz w:val="24"/>
                <w:szCs w:val="24"/>
              </w:rPr>
            </w:pPr>
            <w:proofErr w:type="spellStart"/>
            <w:r w:rsidRPr="00111E74">
              <w:rPr>
                <w:rFonts w:ascii="Bookman Old Style" w:eastAsia="SimSun" w:hAnsi="Bookman Old Style"/>
                <w:sz w:val="24"/>
                <w:szCs w:val="24"/>
              </w:rPr>
              <w:t>Makurdi</w:t>
            </w:r>
            <w:proofErr w:type="spellEnd"/>
          </w:p>
        </w:tc>
        <w:tc>
          <w:tcPr>
            <w:tcW w:w="1084"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62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316" w:type="dxa"/>
          </w:tcPr>
          <w:p w:rsidR="006E38D3" w:rsidRPr="006E7A7E" w:rsidRDefault="006E38D3" w:rsidP="006E38D3">
            <w:pPr>
              <w:rPr>
                <w:rFonts w:ascii="Bookman Old Style" w:hAnsi="Bookman Old Style"/>
                <w:sz w:val="24"/>
                <w:szCs w:val="24"/>
              </w:rPr>
            </w:pPr>
            <w:r>
              <w:rPr>
                <w:rFonts w:ascii="Bookman Old Style" w:hAnsi="Bookman Old Style"/>
                <w:sz w:val="24"/>
                <w:szCs w:val="24"/>
              </w:rPr>
              <w:t>0</w:t>
            </w:r>
          </w:p>
        </w:tc>
        <w:tc>
          <w:tcPr>
            <w:tcW w:w="126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3</w:t>
            </w:r>
          </w:p>
        </w:tc>
      </w:tr>
      <w:tr w:rsidR="006E38D3" w:rsidRPr="00111E74" w:rsidTr="00D720EF">
        <w:tc>
          <w:tcPr>
            <w:tcW w:w="891" w:type="dxa"/>
          </w:tcPr>
          <w:p w:rsidR="006E38D3" w:rsidRPr="00111E74" w:rsidRDefault="006E38D3" w:rsidP="006E38D3">
            <w:pPr>
              <w:spacing w:after="0" w:line="240" w:lineRule="auto"/>
              <w:rPr>
                <w:rFonts w:ascii="Bookman Old Style" w:eastAsia="SimSun" w:hAnsi="Bookman Old Style"/>
                <w:sz w:val="24"/>
                <w:szCs w:val="24"/>
              </w:rPr>
            </w:pPr>
            <w:proofErr w:type="spellStart"/>
            <w:r w:rsidRPr="00111E74">
              <w:rPr>
                <w:rFonts w:ascii="Bookman Old Style" w:eastAsia="SimSun" w:hAnsi="Bookman Old Style"/>
                <w:sz w:val="24"/>
                <w:szCs w:val="24"/>
              </w:rPr>
              <w:t>Ogbadibo</w:t>
            </w:r>
            <w:proofErr w:type="spellEnd"/>
          </w:p>
        </w:tc>
        <w:tc>
          <w:tcPr>
            <w:tcW w:w="1084"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62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316" w:type="dxa"/>
          </w:tcPr>
          <w:p w:rsidR="006E38D3" w:rsidRPr="006E7A7E" w:rsidRDefault="006E38D3" w:rsidP="006E38D3">
            <w:pPr>
              <w:rPr>
                <w:rFonts w:ascii="Bookman Old Style" w:hAnsi="Bookman Old Style"/>
                <w:sz w:val="24"/>
                <w:szCs w:val="24"/>
              </w:rPr>
            </w:pPr>
            <w:r w:rsidRPr="006E7A7E">
              <w:rPr>
                <w:rFonts w:ascii="Bookman Old Style" w:hAnsi="Bookman Old Style"/>
                <w:sz w:val="24"/>
                <w:szCs w:val="24"/>
              </w:rPr>
              <w:t>0</w:t>
            </w:r>
          </w:p>
        </w:tc>
        <w:tc>
          <w:tcPr>
            <w:tcW w:w="126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r>
      <w:tr w:rsidR="006E38D3" w:rsidRPr="00111E74" w:rsidTr="00D720EF">
        <w:tc>
          <w:tcPr>
            <w:tcW w:w="891" w:type="dxa"/>
          </w:tcPr>
          <w:p w:rsidR="006E38D3" w:rsidRPr="00111E74" w:rsidRDefault="006E38D3" w:rsidP="006E38D3">
            <w:pPr>
              <w:spacing w:after="0" w:line="240" w:lineRule="auto"/>
              <w:rPr>
                <w:rFonts w:ascii="Bookman Old Style" w:eastAsia="SimSun" w:hAnsi="Bookman Old Style"/>
                <w:sz w:val="24"/>
                <w:szCs w:val="24"/>
              </w:rPr>
            </w:pPr>
            <w:proofErr w:type="spellStart"/>
            <w:r w:rsidRPr="00111E74">
              <w:rPr>
                <w:rFonts w:ascii="Bookman Old Style" w:eastAsia="SimSun" w:hAnsi="Bookman Old Style"/>
                <w:sz w:val="24"/>
                <w:szCs w:val="24"/>
              </w:rPr>
              <w:t>Oju</w:t>
            </w:r>
            <w:proofErr w:type="spellEnd"/>
          </w:p>
        </w:tc>
        <w:tc>
          <w:tcPr>
            <w:tcW w:w="1084"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62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316" w:type="dxa"/>
          </w:tcPr>
          <w:p w:rsidR="006E38D3" w:rsidRPr="006E7A7E" w:rsidRDefault="006E38D3" w:rsidP="006E38D3">
            <w:pPr>
              <w:rPr>
                <w:rFonts w:ascii="Bookman Old Style" w:hAnsi="Bookman Old Style"/>
                <w:sz w:val="24"/>
                <w:szCs w:val="24"/>
              </w:rPr>
            </w:pPr>
            <w:r>
              <w:rPr>
                <w:rFonts w:ascii="Bookman Old Style" w:hAnsi="Bookman Old Style"/>
                <w:sz w:val="24"/>
                <w:szCs w:val="24"/>
              </w:rPr>
              <w:t>1</w:t>
            </w:r>
          </w:p>
        </w:tc>
        <w:tc>
          <w:tcPr>
            <w:tcW w:w="126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r>
      <w:tr w:rsidR="006E38D3" w:rsidRPr="00111E74" w:rsidTr="00D720EF">
        <w:tc>
          <w:tcPr>
            <w:tcW w:w="891" w:type="dxa"/>
          </w:tcPr>
          <w:p w:rsidR="006E38D3" w:rsidRPr="00111E74" w:rsidRDefault="006E38D3" w:rsidP="006E38D3">
            <w:pPr>
              <w:spacing w:after="0" w:line="240" w:lineRule="auto"/>
              <w:rPr>
                <w:rFonts w:ascii="Bookman Old Style" w:eastAsia="SimSun" w:hAnsi="Bookman Old Style"/>
                <w:sz w:val="24"/>
                <w:szCs w:val="24"/>
              </w:rPr>
            </w:pPr>
            <w:proofErr w:type="spellStart"/>
            <w:r w:rsidRPr="00111E74">
              <w:rPr>
                <w:rFonts w:ascii="Bookman Old Style" w:eastAsia="SimSun" w:hAnsi="Bookman Old Style"/>
                <w:sz w:val="24"/>
                <w:szCs w:val="24"/>
              </w:rPr>
              <w:t>Otukpo</w:t>
            </w:r>
            <w:proofErr w:type="spellEnd"/>
          </w:p>
        </w:tc>
        <w:tc>
          <w:tcPr>
            <w:tcW w:w="1084"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62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316" w:type="dxa"/>
          </w:tcPr>
          <w:p w:rsidR="006E38D3" w:rsidRPr="006E7A7E" w:rsidRDefault="006E38D3" w:rsidP="006E38D3">
            <w:pPr>
              <w:rPr>
                <w:rFonts w:ascii="Bookman Old Style" w:hAnsi="Bookman Old Style"/>
                <w:sz w:val="24"/>
                <w:szCs w:val="24"/>
              </w:rPr>
            </w:pPr>
            <w:r w:rsidRPr="006E7A7E">
              <w:rPr>
                <w:rFonts w:ascii="Bookman Old Style" w:hAnsi="Bookman Old Style"/>
                <w:sz w:val="24"/>
                <w:szCs w:val="24"/>
              </w:rPr>
              <w:t>0</w:t>
            </w:r>
          </w:p>
        </w:tc>
        <w:tc>
          <w:tcPr>
            <w:tcW w:w="126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r>
      <w:tr w:rsidR="006E38D3" w:rsidRPr="00111E74" w:rsidTr="00D720EF">
        <w:tc>
          <w:tcPr>
            <w:tcW w:w="891" w:type="dxa"/>
          </w:tcPr>
          <w:p w:rsidR="006E38D3" w:rsidRPr="00111E74" w:rsidRDefault="006E38D3" w:rsidP="006E38D3">
            <w:pPr>
              <w:spacing w:after="0" w:line="240" w:lineRule="auto"/>
              <w:rPr>
                <w:rFonts w:ascii="Bookman Old Style" w:eastAsia="SimSun" w:hAnsi="Bookman Old Style"/>
                <w:sz w:val="24"/>
                <w:szCs w:val="24"/>
              </w:rPr>
            </w:pPr>
            <w:proofErr w:type="spellStart"/>
            <w:r w:rsidRPr="00111E74">
              <w:rPr>
                <w:rFonts w:ascii="Bookman Old Style" w:eastAsia="SimSun" w:hAnsi="Bookman Old Style"/>
                <w:sz w:val="24"/>
                <w:szCs w:val="24"/>
              </w:rPr>
              <w:lastRenderedPageBreak/>
              <w:t>Tarka</w:t>
            </w:r>
            <w:proofErr w:type="spellEnd"/>
          </w:p>
        </w:tc>
        <w:tc>
          <w:tcPr>
            <w:tcW w:w="1084"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1</w:t>
            </w:r>
          </w:p>
        </w:tc>
        <w:tc>
          <w:tcPr>
            <w:tcW w:w="162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316" w:type="dxa"/>
          </w:tcPr>
          <w:p w:rsidR="006E38D3" w:rsidRPr="006E7A7E" w:rsidRDefault="006E38D3" w:rsidP="006E38D3">
            <w:pPr>
              <w:rPr>
                <w:rFonts w:ascii="Bookman Old Style" w:hAnsi="Bookman Old Style"/>
                <w:sz w:val="24"/>
                <w:szCs w:val="24"/>
              </w:rPr>
            </w:pPr>
            <w:r>
              <w:rPr>
                <w:rFonts w:ascii="Bookman Old Style" w:hAnsi="Bookman Old Style"/>
                <w:sz w:val="24"/>
                <w:szCs w:val="24"/>
              </w:rPr>
              <w:t>2</w:t>
            </w:r>
          </w:p>
        </w:tc>
        <w:tc>
          <w:tcPr>
            <w:tcW w:w="126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r>
      <w:tr w:rsidR="006E38D3" w:rsidRPr="00111E74" w:rsidTr="00D720EF">
        <w:tc>
          <w:tcPr>
            <w:tcW w:w="891" w:type="dxa"/>
          </w:tcPr>
          <w:p w:rsidR="006E38D3" w:rsidRPr="00111E74" w:rsidRDefault="006E38D3" w:rsidP="006E38D3">
            <w:pPr>
              <w:spacing w:after="0" w:line="240" w:lineRule="auto"/>
              <w:rPr>
                <w:rFonts w:ascii="Bookman Old Style" w:eastAsia="SimSun" w:hAnsi="Bookman Old Style"/>
                <w:sz w:val="24"/>
                <w:szCs w:val="24"/>
              </w:rPr>
            </w:pPr>
            <w:proofErr w:type="spellStart"/>
            <w:r w:rsidRPr="00111E74">
              <w:rPr>
                <w:rFonts w:ascii="Bookman Old Style" w:eastAsia="SimSun" w:hAnsi="Bookman Old Style"/>
                <w:sz w:val="24"/>
                <w:szCs w:val="24"/>
              </w:rPr>
              <w:t>Ukum</w:t>
            </w:r>
            <w:proofErr w:type="spellEnd"/>
          </w:p>
        </w:tc>
        <w:tc>
          <w:tcPr>
            <w:tcW w:w="1084"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62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c>
          <w:tcPr>
            <w:tcW w:w="1316" w:type="dxa"/>
          </w:tcPr>
          <w:p w:rsidR="006E38D3" w:rsidRPr="006E7A7E" w:rsidRDefault="006E38D3" w:rsidP="006E38D3">
            <w:pPr>
              <w:rPr>
                <w:rFonts w:ascii="Bookman Old Style" w:hAnsi="Bookman Old Style"/>
                <w:sz w:val="24"/>
                <w:szCs w:val="24"/>
              </w:rPr>
            </w:pPr>
            <w:r>
              <w:rPr>
                <w:rFonts w:ascii="Bookman Old Style" w:hAnsi="Bookman Old Style"/>
                <w:sz w:val="24"/>
                <w:szCs w:val="24"/>
              </w:rPr>
              <w:t>5</w:t>
            </w:r>
          </w:p>
        </w:tc>
        <w:tc>
          <w:tcPr>
            <w:tcW w:w="1260"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0</w:t>
            </w:r>
          </w:p>
        </w:tc>
      </w:tr>
      <w:tr w:rsidR="006E38D3" w:rsidRPr="00111E74" w:rsidTr="00D720EF">
        <w:tc>
          <w:tcPr>
            <w:tcW w:w="891" w:type="dxa"/>
          </w:tcPr>
          <w:p w:rsidR="006E38D3" w:rsidRPr="00111E74" w:rsidRDefault="006E38D3" w:rsidP="006E38D3">
            <w:pPr>
              <w:spacing w:after="0" w:line="240" w:lineRule="auto"/>
              <w:rPr>
                <w:rFonts w:ascii="Bookman Old Style" w:eastAsia="SimSun" w:hAnsi="Bookman Old Style"/>
                <w:sz w:val="24"/>
                <w:szCs w:val="24"/>
              </w:rPr>
            </w:pPr>
            <w:r w:rsidRPr="00111E74">
              <w:rPr>
                <w:rFonts w:ascii="Bookman Old Style" w:eastAsia="SimSun" w:hAnsi="Bookman Old Style"/>
                <w:sz w:val="24"/>
                <w:szCs w:val="24"/>
              </w:rPr>
              <w:t>Total</w:t>
            </w:r>
          </w:p>
        </w:tc>
        <w:tc>
          <w:tcPr>
            <w:tcW w:w="1084" w:type="dxa"/>
            <w:tcBorders>
              <w:top w:val="nil"/>
              <w:left w:val="nil"/>
              <w:bottom w:val="single" w:sz="8" w:space="0" w:color="auto"/>
              <w:right w:val="single" w:sz="8" w:space="0" w:color="auto"/>
            </w:tcBorders>
            <w:shd w:val="clear" w:color="auto" w:fill="auto"/>
            <w:vAlign w:val="center"/>
          </w:tcPr>
          <w:p w:rsidR="006E38D3" w:rsidRPr="00111E74" w:rsidRDefault="006E38D3" w:rsidP="006E38D3">
            <w:pPr>
              <w:spacing w:after="0" w:line="240" w:lineRule="auto"/>
              <w:jc w:val="right"/>
              <w:rPr>
                <w:rFonts w:ascii="Bookman Old Style" w:eastAsia="SimSun" w:hAnsi="Bookman Old Style" w:cs="Calibri"/>
                <w:color w:val="000000"/>
              </w:rPr>
            </w:pPr>
            <w:r w:rsidRPr="00111E74">
              <w:rPr>
                <w:rFonts w:ascii="Bookman Old Style" w:eastAsia="SimSun" w:hAnsi="Bookman Old Style" w:cs="Calibri"/>
                <w:color w:val="000000"/>
              </w:rPr>
              <w:t>3</w:t>
            </w:r>
          </w:p>
        </w:tc>
        <w:tc>
          <w:tcPr>
            <w:tcW w:w="1620" w:type="dxa"/>
            <w:tcBorders>
              <w:top w:val="nil"/>
              <w:left w:val="nil"/>
              <w:bottom w:val="single" w:sz="8" w:space="0" w:color="auto"/>
              <w:right w:val="single" w:sz="8" w:space="0" w:color="auto"/>
            </w:tcBorders>
            <w:shd w:val="clear" w:color="auto" w:fill="auto"/>
            <w:vAlign w:val="center"/>
          </w:tcPr>
          <w:p w:rsidR="006E38D3" w:rsidRPr="00111E74" w:rsidRDefault="006E38D3" w:rsidP="006E38D3">
            <w:pPr>
              <w:spacing w:after="0" w:line="240" w:lineRule="auto"/>
              <w:jc w:val="right"/>
              <w:rPr>
                <w:rFonts w:ascii="Bookman Old Style" w:eastAsia="SimSun" w:hAnsi="Bookman Old Style" w:cs="Calibri"/>
                <w:color w:val="000000"/>
              </w:rPr>
            </w:pPr>
            <w:r w:rsidRPr="00111E74">
              <w:rPr>
                <w:rFonts w:ascii="Bookman Old Style" w:eastAsia="SimSun" w:hAnsi="Bookman Old Style" w:cs="Calibri"/>
                <w:color w:val="000000"/>
              </w:rPr>
              <w:t>0</w:t>
            </w:r>
          </w:p>
        </w:tc>
        <w:tc>
          <w:tcPr>
            <w:tcW w:w="1316" w:type="dxa"/>
            <w:tcBorders>
              <w:top w:val="nil"/>
              <w:left w:val="nil"/>
              <w:bottom w:val="single" w:sz="8" w:space="0" w:color="auto"/>
              <w:right w:val="single" w:sz="8" w:space="0" w:color="auto"/>
            </w:tcBorders>
            <w:shd w:val="clear" w:color="auto" w:fill="auto"/>
            <w:vAlign w:val="center"/>
          </w:tcPr>
          <w:p w:rsidR="006E38D3" w:rsidRDefault="006E38D3" w:rsidP="006E38D3">
            <w:pPr>
              <w:jc w:val="right"/>
              <w:rPr>
                <w:rFonts w:ascii="Bookman Old Style" w:hAnsi="Bookman Old Style" w:cs="Calibri"/>
                <w:color w:val="000000"/>
              </w:rPr>
            </w:pPr>
            <w:r>
              <w:rPr>
                <w:rFonts w:ascii="Bookman Old Style" w:hAnsi="Bookman Old Style" w:cs="Calibri"/>
                <w:color w:val="000000"/>
              </w:rPr>
              <w:t>18</w:t>
            </w:r>
          </w:p>
        </w:tc>
        <w:tc>
          <w:tcPr>
            <w:tcW w:w="1260" w:type="dxa"/>
            <w:tcBorders>
              <w:top w:val="nil"/>
              <w:left w:val="nil"/>
              <w:bottom w:val="single" w:sz="8" w:space="0" w:color="auto"/>
              <w:right w:val="single" w:sz="8" w:space="0" w:color="auto"/>
            </w:tcBorders>
            <w:shd w:val="clear" w:color="auto" w:fill="auto"/>
            <w:vAlign w:val="center"/>
          </w:tcPr>
          <w:p w:rsidR="006E38D3" w:rsidRPr="00111E74" w:rsidRDefault="006E38D3" w:rsidP="006E38D3">
            <w:pPr>
              <w:spacing w:after="0" w:line="240" w:lineRule="auto"/>
              <w:jc w:val="right"/>
              <w:rPr>
                <w:rFonts w:ascii="Bookman Old Style" w:eastAsia="SimSun" w:hAnsi="Bookman Old Style" w:cs="Calibri"/>
                <w:color w:val="000000"/>
              </w:rPr>
            </w:pPr>
            <w:r w:rsidRPr="00111E74">
              <w:rPr>
                <w:rFonts w:ascii="Bookman Old Style" w:eastAsia="SimSun" w:hAnsi="Bookman Old Style" w:cs="Calibri"/>
                <w:color w:val="000000"/>
              </w:rPr>
              <w:t>3</w:t>
            </w:r>
          </w:p>
        </w:tc>
      </w:tr>
    </w:tbl>
    <w:p w:rsidR="00111E74" w:rsidRPr="00111E74" w:rsidRDefault="00111E74" w:rsidP="00111E74">
      <w:pPr>
        <w:spacing w:after="160" w:line="259" w:lineRule="auto"/>
        <w:rPr>
          <w:rFonts w:eastAsiaTheme="minorHAnsi"/>
        </w:rPr>
      </w:pPr>
    </w:p>
    <w:p w:rsidR="00294810" w:rsidRDefault="00294810" w:rsidP="00294810">
      <w:pPr>
        <w:tabs>
          <w:tab w:val="left" w:pos="7961"/>
        </w:tabs>
        <w:rPr>
          <w:rFonts w:ascii="Century Gothic" w:hAnsi="Century Gothic"/>
          <w:sz w:val="24"/>
          <w:szCs w:val="24"/>
        </w:rPr>
      </w:pPr>
    </w:p>
    <w:p w:rsidR="00294810" w:rsidRPr="00544053" w:rsidRDefault="00294810" w:rsidP="00294810">
      <w:pPr>
        <w:tabs>
          <w:tab w:val="left" w:pos="7961"/>
        </w:tabs>
        <w:rPr>
          <w:rFonts w:ascii="Century Gothic" w:hAnsi="Century Gothic"/>
          <w:sz w:val="24"/>
          <w:szCs w:val="24"/>
        </w:rPr>
      </w:pPr>
    </w:p>
    <w:p w:rsidR="00294810" w:rsidRDefault="00294810" w:rsidP="00294810">
      <w:pPr>
        <w:tabs>
          <w:tab w:val="left" w:pos="7961"/>
        </w:tabs>
        <w:rPr>
          <w:rFonts w:ascii="Century Gothic" w:hAnsi="Century Gothic"/>
          <w:sz w:val="24"/>
          <w:szCs w:val="24"/>
        </w:rPr>
      </w:pPr>
      <w:r w:rsidRPr="00544053">
        <w:rPr>
          <w:rFonts w:ascii="Century Gothic" w:hAnsi="Century Gothic"/>
          <w:sz w:val="24"/>
          <w:szCs w:val="24"/>
        </w:rPr>
        <w:t xml:space="preserve">Figure </w:t>
      </w:r>
      <w:proofErr w:type="gramStart"/>
      <w:r w:rsidRPr="00544053">
        <w:rPr>
          <w:rFonts w:ascii="Century Gothic" w:hAnsi="Century Gothic"/>
          <w:sz w:val="24"/>
          <w:szCs w:val="24"/>
        </w:rPr>
        <w:t>9</w:t>
      </w:r>
      <w:r>
        <w:rPr>
          <w:rFonts w:ascii="Century Gothic" w:hAnsi="Century Gothic"/>
          <w:sz w:val="24"/>
          <w:szCs w:val="24"/>
        </w:rPr>
        <w:t xml:space="preserve"> :</w:t>
      </w:r>
      <w:proofErr w:type="gramEnd"/>
    </w:p>
    <w:p w:rsidR="00294810" w:rsidRPr="00544053" w:rsidRDefault="006E38D3" w:rsidP="00294810">
      <w:pPr>
        <w:tabs>
          <w:tab w:val="left" w:pos="7961"/>
        </w:tabs>
        <w:rPr>
          <w:rFonts w:ascii="Century Gothic" w:hAnsi="Century Gothic"/>
          <w:sz w:val="24"/>
          <w:szCs w:val="24"/>
        </w:rPr>
      </w:pPr>
      <w:r>
        <w:rPr>
          <w:rFonts w:ascii="Century Gothic" w:hAnsi="Century Gothic"/>
          <w:noProof/>
          <w:sz w:val="24"/>
          <w:szCs w:val="24"/>
        </w:rPr>
        <w:drawing>
          <wp:inline distT="0" distB="0" distL="0" distR="0" wp14:anchorId="012C1D35">
            <wp:extent cx="4584700" cy="27559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294810" w:rsidRPr="00544053" w:rsidRDefault="00294810" w:rsidP="00294810">
      <w:pPr>
        <w:tabs>
          <w:tab w:val="left" w:pos="7961"/>
        </w:tabs>
        <w:rPr>
          <w:rFonts w:ascii="Century Gothic" w:hAnsi="Century Gothic"/>
          <w:sz w:val="24"/>
          <w:szCs w:val="24"/>
        </w:rPr>
      </w:pPr>
    </w:p>
    <w:p w:rsidR="00294810" w:rsidRPr="00544053" w:rsidRDefault="00294810" w:rsidP="00294810">
      <w:pPr>
        <w:tabs>
          <w:tab w:val="left" w:pos="7961"/>
        </w:tabs>
        <w:rPr>
          <w:rFonts w:ascii="Century Gothic" w:hAnsi="Century Gothic"/>
          <w:sz w:val="24"/>
          <w:szCs w:val="24"/>
        </w:rPr>
      </w:pPr>
    </w:p>
    <w:p w:rsidR="00294810" w:rsidRPr="00544053" w:rsidRDefault="00294810" w:rsidP="00294810">
      <w:pPr>
        <w:ind w:left="450" w:hanging="450"/>
        <w:jc w:val="both"/>
        <w:rPr>
          <w:rFonts w:ascii="Century Gothic" w:hAnsi="Century Gothic"/>
          <w:b/>
          <w:sz w:val="24"/>
          <w:szCs w:val="24"/>
        </w:rPr>
      </w:pPr>
      <w:r w:rsidRPr="00544053">
        <w:rPr>
          <w:rFonts w:ascii="Century Gothic" w:hAnsi="Century Gothic"/>
          <w:b/>
          <w:bCs/>
          <w:sz w:val="24"/>
          <w:szCs w:val="24"/>
        </w:rPr>
        <w:t>7.0</w:t>
      </w:r>
      <w:r>
        <w:rPr>
          <w:rFonts w:ascii="Century Gothic" w:hAnsi="Century Gothic"/>
          <w:b/>
          <w:bCs/>
          <w:sz w:val="24"/>
          <w:szCs w:val="24"/>
        </w:rPr>
        <w:t xml:space="preserve"> </w:t>
      </w:r>
      <w:r w:rsidRPr="00544053">
        <w:rPr>
          <w:rFonts w:ascii="Century Gothic" w:hAnsi="Century Gothic"/>
          <w:b/>
          <w:sz w:val="24"/>
          <w:szCs w:val="24"/>
        </w:rPr>
        <w:t>COMMUNITY OUTREACH PROGRAMMES</w:t>
      </w:r>
    </w:p>
    <w:p w:rsidR="00294810" w:rsidRPr="00544053" w:rsidRDefault="00294810" w:rsidP="00294810">
      <w:pPr>
        <w:ind w:left="450" w:hanging="450"/>
        <w:jc w:val="both"/>
        <w:rPr>
          <w:rFonts w:ascii="Century Gothic" w:hAnsi="Century Gothic"/>
          <w:sz w:val="24"/>
          <w:szCs w:val="24"/>
        </w:rPr>
      </w:pPr>
      <w:r>
        <w:rPr>
          <w:rFonts w:ascii="Century Gothic" w:hAnsi="Century Gothic"/>
          <w:sz w:val="24"/>
          <w:szCs w:val="24"/>
        </w:rPr>
        <w:t>7.1 The report shows that the m</w:t>
      </w:r>
      <w:r w:rsidRPr="00544053">
        <w:rPr>
          <w:rFonts w:ascii="Century Gothic" w:hAnsi="Century Gothic"/>
          <w:sz w:val="24"/>
          <w:szCs w:val="24"/>
        </w:rPr>
        <w:t xml:space="preserve">onitors conducted a total of </w:t>
      </w:r>
      <w:r w:rsidR="00111E74">
        <w:rPr>
          <w:rFonts w:cs="Times New Roman"/>
          <w:b/>
          <w:sz w:val="28"/>
          <w:szCs w:val="44"/>
        </w:rPr>
        <w:t>6942</w:t>
      </w:r>
      <w:r w:rsidRPr="00544053">
        <w:rPr>
          <w:rFonts w:ascii="Century Gothic" w:hAnsi="Century Gothic"/>
          <w:sz w:val="24"/>
          <w:szCs w:val="24"/>
        </w:rPr>
        <w:t xml:space="preserve"> community outreach </w:t>
      </w:r>
      <w:proofErr w:type="spellStart"/>
      <w:r w:rsidRPr="00544053">
        <w:rPr>
          <w:rFonts w:ascii="Century Gothic" w:hAnsi="Century Gothic"/>
          <w:sz w:val="24"/>
          <w:szCs w:val="24"/>
        </w:rPr>
        <w:t>programmes</w:t>
      </w:r>
      <w:proofErr w:type="spellEnd"/>
      <w:r w:rsidRPr="00544053">
        <w:rPr>
          <w:rFonts w:ascii="Century Gothic" w:hAnsi="Century Gothic"/>
          <w:sz w:val="24"/>
          <w:szCs w:val="24"/>
        </w:rPr>
        <w:t xml:space="preserve">, awareness sessions, interfaith dialogue, </w:t>
      </w:r>
      <w:proofErr w:type="spellStart"/>
      <w:r w:rsidRPr="00544053">
        <w:rPr>
          <w:rFonts w:ascii="Century Gothic" w:hAnsi="Century Gothic"/>
          <w:sz w:val="24"/>
          <w:szCs w:val="24"/>
        </w:rPr>
        <w:t>etc</w:t>
      </w:r>
      <w:proofErr w:type="spellEnd"/>
      <w:r w:rsidRPr="00544053">
        <w:rPr>
          <w:rFonts w:ascii="Century Gothic" w:hAnsi="Century Gothic"/>
          <w:sz w:val="24"/>
          <w:szCs w:val="24"/>
        </w:rPr>
        <w:t xml:space="preserve"> for the promotion and protection of human rights in </w:t>
      </w:r>
      <w:proofErr w:type="spellStart"/>
      <w:r w:rsidRPr="00544053">
        <w:rPr>
          <w:rFonts w:ascii="Century Gothic" w:hAnsi="Century Gothic"/>
          <w:sz w:val="24"/>
          <w:szCs w:val="24"/>
        </w:rPr>
        <w:t>Buruku</w:t>
      </w:r>
      <w:proofErr w:type="spellEnd"/>
      <w:r w:rsidRPr="00544053">
        <w:rPr>
          <w:rFonts w:ascii="Century Gothic" w:hAnsi="Century Gothic"/>
          <w:sz w:val="24"/>
          <w:szCs w:val="24"/>
        </w:rPr>
        <w:t xml:space="preserve">, </w:t>
      </w:r>
      <w:proofErr w:type="spellStart"/>
      <w:r w:rsidRPr="00544053">
        <w:rPr>
          <w:rFonts w:ascii="Century Gothic" w:hAnsi="Century Gothic"/>
          <w:sz w:val="24"/>
          <w:szCs w:val="24"/>
        </w:rPr>
        <w:t>Guma</w:t>
      </w:r>
      <w:proofErr w:type="spellEnd"/>
      <w:r w:rsidRPr="00544053">
        <w:rPr>
          <w:rFonts w:ascii="Century Gothic" w:hAnsi="Century Gothic"/>
          <w:sz w:val="24"/>
          <w:szCs w:val="24"/>
        </w:rPr>
        <w:t xml:space="preserve">, </w:t>
      </w:r>
      <w:proofErr w:type="spellStart"/>
      <w:r w:rsidRPr="00544053">
        <w:rPr>
          <w:rFonts w:ascii="Century Gothic" w:hAnsi="Century Gothic"/>
          <w:sz w:val="24"/>
          <w:szCs w:val="24"/>
        </w:rPr>
        <w:t>Gboko</w:t>
      </w:r>
      <w:proofErr w:type="spellEnd"/>
      <w:r w:rsidRPr="00544053">
        <w:rPr>
          <w:rFonts w:ascii="Century Gothic" w:hAnsi="Century Gothic"/>
          <w:sz w:val="24"/>
          <w:szCs w:val="24"/>
        </w:rPr>
        <w:t xml:space="preserve">, </w:t>
      </w:r>
      <w:proofErr w:type="spellStart"/>
      <w:r w:rsidRPr="00544053">
        <w:rPr>
          <w:rFonts w:ascii="Century Gothic" w:hAnsi="Century Gothic"/>
          <w:sz w:val="24"/>
          <w:szCs w:val="24"/>
        </w:rPr>
        <w:t>Makurdi</w:t>
      </w:r>
      <w:proofErr w:type="spellEnd"/>
      <w:r w:rsidRPr="00544053">
        <w:rPr>
          <w:rFonts w:ascii="Century Gothic" w:hAnsi="Century Gothic"/>
          <w:sz w:val="24"/>
          <w:szCs w:val="24"/>
        </w:rPr>
        <w:t xml:space="preserve">, </w:t>
      </w:r>
      <w:proofErr w:type="spellStart"/>
      <w:r w:rsidRPr="00544053">
        <w:rPr>
          <w:rFonts w:ascii="Century Gothic" w:hAnsi="Century Gothic"/>
          <w:sz w:val="24"/>
          <w:szCs w:val="24"/>
        </w:rPr>
        <w:t>Katsina</w:t>
      </w:r>
      <w:proofErr w:type="spellEnd"/>
      <w:r w:rsidRPr="00544053">
        <w:rPr>
          <w:rFonts w:ascii="Century Gothic" w:hAnsi="Century Gothic"/>
          <w:sz w:val="24"/>
          <w:szCs w:val="24"/>
        </w:rPr>
        <w:t xml:space="preserve">- </w:t>
      </w:r>
      <w:proofErr w:type="spellStart"/>
      <w:r w:rsidRPr="00544053">
        <w:rPr>
          <w:rFonts w:ascii="Century Gothic" w:hAnsi="Century Gothic"/>
          <w:sz w:val="24"/>
          <w:szCs w:val="24"/>
        </w:rPr>
        <w:t>Ala</w:t>
      </w:r>
      <w:proofErr w:type="spellEnd"/>
      <w:r w:rsidRPr="00544053">
        <w:rPr>
          <w:rFonts w:ascii="Century Gothic" w:hAnsi="Century Gothic"/>
          <w:sz w:val="24"/>
          <w:szCs w:val="24"/>
        </w:rPr>
        <w:t xml:space="preserve">, </w:t>
      </w:r>
      <w:proofErr w:type="spellStart"/>
      <w:r w:rsidRPr="00544053">
        <w:rPr>
          <w:rFonts w:ascii="Century Gothic" w:hAnsi="Century Gothic"/>
          <w:sz w:val="24"/>
          <w:szCs w:val="24"/>
        </w:rPr>
        <w:t>Gwer</w:t>
      </w:r>
      <w:proofErr w:type="spellEnd"/>
      <w:r w:rsidRPr="00544053">
        <w:rPr>
          <w:rFonts w:ascii="Century Gothic" w:hAnsi="Century Gothic"/>
          <w:sz w:val="24"/>
          <w:szCs w:val="24"/>
        </w:rPr>
        <w:t xml:space="preserve"> East, </w:t>
      </w:r>
      <w:proofErr w:type="spellStart"/>
      <w:r w:rsidRPr="00544053">
        <w:rPr>
          <w:rFonts w:ascii="Century Gothic" w:hAnsi="Century Gothic"/>
          <w:sz w:val="24"/>
          <w:szCs w:val="24"/>
        </w:rPr>
        <w:t>Gwer</w:t>
      </w:r>
      <w:proofErr w:type="spellEnd"/>
      <w:r w:rsidRPr="00544053">
        <w:rPr>
          <w:rFonts w:ascii="Century Gothic" w:hAnsi="Century Gothic"/>
          <w:sz w:val="24"/>
          <w:szCs w:val="24"/>
        </w:rPr>
        <w:t xml:space="preserve">–West and Logo, </w:t>
      </w:r>
      <w:proofErr w:type="spellStart"/>
      <w:r w:rsidRPr="00544053">
        <w:rPr>
          <w:rFonts w:ascii="Century Gothic" w:hAnsi="Century Gothic"/>
          <w:sz w:val="24"/>
          <w:szCs w:val="24"/>
        </w:rPr>
        <w:t>Ogbadibo</w:t>
      </w:r>
      <w:proofErr w:type="spellEnd"/>
      <w:r w:rsidRPr="00544053">
        <w:rPr>
          <w:rFonts w:ascii="Century Gothic" w:hAnsi="Century Gothic"/>
          <w:sz w:val="24"/>
          <w:szCs w:val="24"/>
        </w:rPr>
        <w:t xml:space="preserve">, </w:t>
      </w:r>
      <w:proofErr w:type="spellStart"/>
      <w:r w:rsidRPr="00544053">
        <w:rPr>
          <w:rFonts w:ascii="Century Gothic" w:hAnsi="Century Gothic"/>
          <w:sz w:val="24"/>
          <w:szCs w:val="24"/>
        </w:rPr>
        <w:t>Otukpo</w:t>
      </w:r>
      <w:proofErr w:type="spellEnd"/>
      <w:r w:rsidRPr="00544053">
        <w:rPr>
          <w:rFonts w:ascii="Century Gothic" w:hAnsi="Century Gothic"/>
          <w:sz w:val="24"/>
          <w:szCs w:val="24"/>
        </w:rPr>
        <w:t xml:space="preserve"> and </w:t>
      </w:r>
      <w:proofErr w:type="spellStart"/>
      <w:r w:rsidRPr="00544053">
        <w:rPr>
          <w:rFonts w:ascii="Century Gothic" w:hAnsi="Century Gothic"/>
          <w:sz w:val="24"/>
          <w:szCs w:val="24"/>
        </w:rPr>
        <w:t>tarka</w:t>
      </w:r>
      <w:proofErr w:type="spellEnd"/>
      <w:r w:rsidRPr="00544053">
        <w:rPr>
          <w:rFonts w:ascii="Century Gothic" w:hAnsi="Century Gothic"/>
          <w:sz w:val="24"/>
          <w:szCs w:val="24"/>
        </w:rPr>
        <w:t xml:space="preserve"> LGAs. </w:t>
      </w:r>
    </w:p>
    <w:p w:rsidR="00294810" w:rsidRPr="00544053" w:rsidRDefault="00294810" w:rsidP="00294810">
      <w:pPr>
        <w:ind w:left="450" w:hanging="450"/>
        <w:jc w:val="both"/>
        <w:rPr>
          <w:rFonts w:ascii="Century Gothic" w:hAnsi="Century Gothic"/>
          <w:sz w:val="24"/>
          <w:szCs w:val="24"/>
        </w:rPr>
      </w:pPr>
      <w:r w:rsidRPr="00544053">
        <w:rPr>
          <w:rFonts w:ascii="Century Gothic" w:hAnsi="Century Gothic"/>
          <w:sz w:val="24"/>
          <w:szCs w:val="24"/>
        </w:rPr>
        <w:t xml:space="preserve">7.2 </w:t>
      </w:r>
      <w:r>
        <w:rPr>
          <w:rFonts w:ascii="Century Gothic" w:hAnsi="Century Gothic"/>
          <w:sz w:val="24"/>
          <w:szCs w:val="24"/>
        </w:rPr>
        <w:t>The Report also showed</w:t>
      </w:r>
      <w:r w:rsidRPr="00544053">
        <w:rPr>
          <w:rFonts w:ascii="Century Gothic" w:hAnsi="Century Gothic"/>
          <w:sz w:val="24"/>
          <w:szCs w:val="24"/>
        </w:rPr>
        <w:t xml:space="preserve"> that </w:t>
      </w:r>
      <w:r w:rsidR="00111E74">
        <w:rPr>
          <w:rFonts w:ascii="Century Gothic" w:hAnsi="Century Gothic"/>
          <w:sz w:val="24"/>
          <w:szCs w:val="24"/>
        </w:rPr>
        <w:t xml:space="preserve">1811 </w:t>
      </w:r>
      <w:r w:rsidRPr="00544053">
        <w:rPr>
          <w:rFonts w:ascii="Century Gothic" w:hAnsi="Century Gothic"/>
          <w:sz w:val="24"/>
          <w:szCs w:val="24"/>
        </w:rPr>
        <w:t xml:space="preserve">boys, </w:t>
      </w:r>
      <w:r w:rsidR="00111E74">
        <w:rPr>
          <w:rFonts w:ascii="Century Gothic" w:hAnsi="Century Gothic"/>
          <w:sz w:val="24"/>
          <w:szCs w:val="24"/>
        </w:rPr>
        <w:t>1725</w:t>
      </w:r>
      <w:r w:rsidRPr="00544053">
        <w:rPr>
          <w:rFonts w:ascii="Century Gothic" w:hAnsi="Century Gothic"/>
          <w:sz w:val="24"/>
          <w:szCs w:val="24"/>
        </w:rPr>
        <w:t xml:space="preserve"> girls, </w:t>
      </w:r>
      <w:r w:rsidR="00111E74">
        <w:rPr>
          <w:rFonts w:ascii="Century Gothic" w:hAnsi="Century Gothic"/>
          <w:sz w:val="24"/>
          <w:szCs w:val="24"/>
        </w:rPr>
        <w:t>1619</w:t>
      </w:r>
      <w:r w:rsidRPr="00544053">
        <w:rPr>
          <w:rFonts w:ascii="Century Gothic" w:hAnsi="Century Gothic"/>
          <w:sz w:val="24"/>
          <w:szCs w:val="24"/>
        </w:rPr>
        <w:t xml:space="preserve"> men and </w:t>
      </w:r>
      <w:r w:rsidR="00111E74">
        <w:rPr>
          <w:rFonts w:ascii="Century Gothic" w:hAnsi="Century Gothic"/>
          <w:sz w:val="24"/>
          <w:szCs w:val="24"/>
        </w:rPr>
        <w:t>1988</w:t>
      </w:r>
      <w:r w:rsidRPr="00544053">
        <w:rPr>
          <w:rFonts w:ascii="Century Gothic" w:hAnsi="Century Gothic"/>
          <w:sz w:val="24"/>
          <w:szCs w:val="24"/>
        </w:rPr>
        <w:t xml:space="preserve"> women were reached</w:t>
      </w:r>
      <w:r>
        <w:rPr>
          <w:rFonts w:ascii="Century Gothic" w:hAnsi="Century Gothic"/>
          <w:sz w:val="24"/>
          <w:szCs w:val="24"/>
        </w:rPr>
        <w:t xml:space="preserve"> during the outreach programs.</w:t>
      </w:r>
    </w:p>
    <w:p w:rsidR="00294810" w:rsidRDefault="00294810" w:rsidP="00294810">
      <w:pPr>
        <w:ind w:left="450" w:hanging="450"/>
        <w:jc w:val="both"/>
        <w:rPr>
          <w:rFonts w:ascii="Century Gothic" w:hAnsi="Century Gothic"/>
          <w:b/>
          <w:bCs/>
          <w:sz w:val="24"/>
          <w:szCs w:val="24"/>
        </w:rPr>
      </w:pPr>
      <w:r w:rsidRPr="00544053">
        <w:rPr>
          <w:rFonts w:ascii="Century Gothic" w:hAnsi="Century Gothic"/>
          <w:b/>
          <w:bCs/>
          <w:sz w:val="24"/>
          <w:szCs w:val="24"/>
        </w:rPr>
        <w:t xml:space="preserve">8.0 </w:t>
      </w:r>
      <w:r w:rsidRPr="006219F1">
        <w:rPr>
          <w:rFonts w:ascii="Century Gothic" w:hAnsi="Century Gothic"/>
          <w:b/>
          <w:bCs/>
          <w:sz w:val="24"/>
          <w:szCs w:val="24"/>
        </w:rPr>
        <w:t>SERVICES (REPORTS ON RIGHTS OF IDPs ON ISSUES/SERVICES LISTED)</w:t>
      </w:r>
    </w:p>
    <w:p w:rsidR="00294810" w:rsidRPr="00B128CF" w:rsidRDefault="00294810" w:rsidP="00294810">
      <w:pPr>
        <w:ind w:left="450" w:hanging="450"/>
        <w:jc w:val="both"/>
        <w:rPr>
          <w:rFonts w:ascii="Century Gothic" w:eastAsiaTheme="minorHAnsi" w:hAnsi="Century Gothic"/>
          <w:b/>
          <w:sz w:val="24"/>
          <w:szCs w:val="24"/>
        </w:rPr>
      </w:pPr>
      <w:r w:rsidRPr="00B128CF">
        <w:rPr>
          <w:rFonts w:ascii="Century Gothic" w:eastAsiaTheme="minorHAnsi" w:hAnsi="Century Gothic"/>
          <w:b/>
          <w:sz w:val="24"/>
          <w:szCs w:val="24"/>
        </w:rPr>
        <w:lastRenderedPageBreak/>
        <w:t>RIGHTS OF IDPs</w:t>
      </w:r>
    </w:p>
    <w:p w:rsidR="00294810" w:rsidRDefault="00294810" w:rsidP="00294810">
      <w:pPr>
        <w:spacing w:after="0" w:line="240" w:lineRule="auto"/>
        <w:ind w:left="450" w:hanging="450"/>
        <w:jc w:val="both"/>
        <w:rPr>
          <w:rFonts w:ascii="Century Gothic" w:eastAsiaTheme="minorHAnsi" w:hAnsi="Century Gothic" w:cs="Arial"/>
          <w:sz w:val="24"/>
          <w:szCs w:val="24"/>
        </w:rPr>
      </w:pPr>
      <w:r w:rsidRPr="00B128CF">
        <w:rPr>
          <w:rFonts w:ascii="Century Gothic" w:eastAsiaTheme="minorHAnsi" w:hAnsi="Century Gothic"/>
          <w:sz w:val="24"/>
          <w:szCs w:val="24"/>
        </w:rPr>
        <w:t xml:space="preserve">8.1 The Reports shows that IDPs who were displaced as a result of the farmer-herder crisis and currently residing in camps and host communities in </w:t>
      </w:r>
      <w:proofErr w:type="spellStart"/>
      <w:r w:rsidRPr="00B128CF">
        <w:rPr>
          <w:rFonts w:ascii="Century Gothic" w:eastAsiaTheme="minorHAnsi" w:hAnsi="Century Gothic"/>
          <w:sz w:val="24"/>
          <w:szCs w:val="24"/>
        </w:rPr>
        <w:t>Guma</w:t>
      </w:r>
      <w:proofErr w:type="spellEnd"/>
      <w:proofErr w:type="gramStart"/>
      <w:r w:rsidRPr="00B128CF">
        <w:rPr>
          <w:rFonts w:ascii="Century Gothic" w:eastAsiaTheme="minorHAnsi" w:hAnsi="Century Gothic"/>
          <w:sz w:val="24"/>
          <w:szCs w:val="24"/>
        </w:rPr>
        <w:t>,  Logo</w:t>
      </w:r>
      <w:proofErr w:type="gramEnd"/>
      <w:r w:rsidRPr="00B128CF">
        <w:rPr>
          <w:rFonts w:ascii="Century Gothic" w:eastAsiaTheme="minorHAnsi" w:hAnsi="Century Gothic"/>
          <w:sz w:val="24"/>
          <w:szCs w:val="24"/>
        </w:rPr>
        <w:t xml:space="preserve">, </w:t>
      </w:r>
      <w:proofErr w:type="spellStart"/>
      <w:r w:rsidRPr="00B128CF">
        <w:rPr>
          <w:rFonts w:ascii="Century Gothic" w:eastAsiaTheme="minorHAnsi" w:hAnsi="Century Gothic"/>
          <w:sz w:val="24"/>
          <w:szCs w:val="24"/>
        </w:rPr>
        <w:t>Makurdi</w:t>
      </w:r>
      <w:proofErr w:type="spellEnd"/>
      <w:r w:rsidRPr="00B128CF">
        <w:rPr>
          <w:rFonts w:ascii="Century Gothic" w:eastAsiaTheme="minorHAnsi" w:hAnsi="Century Gothic"/>
          <w:sz w:val="24"/>
          <w:szCs w:val="24"/>
        </w:rPr>
        <w:t xml:space="preserve"> and </w:t>
      </w:r>
      <w:proofErr w:type="spellStart"/>
      <w:r w:rsidRPr="00B128CF">
        <w:rPr>
          <w:rFonts w:ascii="Century Gothic" w:eastAsiaTheme="minorHAnsi" w:hAnsi="Century Gothic"/>
          <w:sz w:val="24"/>
          <w:szCs w:val="24"/>
        </w:rPr>
        <w:t>Ukum</w:t>
      </w:r>
      <w:proofErr w:type="spellEnd"/>
      <w:r w:rsidRPr="00B128CF">
        <w:rPr>
          <w:rFonts w:ascii="Century Gothic" w:eastAsiaTheme="minorHAnsi" w:hAnsi="Century Gothic"/>
          <w:sz w:val="24"/>
          <w:szCs w:val="24"/>
        </w:rPr>
        <w:t xml:space="preserve"> LGAs are in dire</w:t>
      </w:r>
      <w:r w:rsidRPr="00B128CF">
        <w:rPr>
          <w:rFonts w:ascii="Century Gothic" w:eastAsiaTheme="minorHAnsi" w:hAnsi="Century Gothic" w:cs="Arial"/>
          <w:sz w:val="24"/>
          <w:szCs w:val="24"/>
        </w:rPr>
        <w:t xml:space="preserve"> need of food, health and educational facilities as well as non-food items such as clothes, toiletries, beddings, detergents, hand sanitizers, Masks, sanitary items cooking </w:t>
      </w:r>
      <w:proofErr w:type="spellStart"/>
      <w:r w:rsidRPr="00B128CF">
        <w:rPr>
          <w:rFonts w:ascii="Century Gothic" w:eastAsiaTheme="minorHAnsi" w:hAnsi="Century Gothic" w:cs="Arial"/>
          <w:sz w:val="24"/>
          <w:szCs w:val="24"/>
        </w:rPr>
        <w:t>utensils</w:t>
      </w:r>
      <w:r>
        <w:rPr>
          <w:rFonts w:ascii="Century Gothic" w:eastAsiaTheme="minorHAnsi" w:hAnsi="Century Gothic" w:cs="Arial"/>
          <w:sz w:val="24"/>
          <w:szCs w:val="24"/>
        </w:rPr>
        <w:t>and</w:t>
      </w:r>
      <w:proofErr w:type="spellEnd"/>
      <w:r>
        <w:rPr>
          <w:rFonts w:ascii="Century Gothic" w:eastAsiaTheme="minorHAnsi" w:hAnsi="Century Gothic" w:cs="Arial"/>
          <w:sz w:val="24"/>
          <w:szCs w:val="24"/>
        </w:rPr>
        <w:t xml:space="preserve"> any other preventive measure against the Corona Virus</w:t>
      </w:r>
      <w:r w:rsidRPr="00B128CF">
        <w:rPr>
          <w:rFonts w:ascii="Century Gothic" w:eastAsiaTheme="minorHAnsi" w:hAnsi="Century Gothic" w:cs="Arial"/>
          <w:sz w:val="24"/>
          <w:szCs w:val="24"/>
        </w:rPr>
        <w:t xml:space="preserve">. </w:t>
      </w:r>
    </w:p>
    <w:p w:rsidR="00294810" w:rsidRPr="00B128CF" w:rsidRDefault="00294810" w:rsidP="00294810">
      <w:pPr>
        <w:spacing w:after="0" w:line="240" w:lineRule="auto"/>
        <w:ind w:left="450" w:hanging="450"/>
        <w:jc w:val="both"/>
        <w:rPr>
          <w:rFonts w:ascii="Century Gothic" w:eastAsiaTheme="minorHAnsi" w:hAnsi="Century Gothic" w:cs="Arial"/>
          <w:sz w:val="24"/>
          <w:szCs w:val="24"/>
        </w:rPr>
      </w:pPr>
    </w:p>
    <w:p w:rsidR="00294810" w:rsidRPr="00B128CF" w:rsidRDefault="00294810" w:rsidP="00294810">
      <w:pPr>
        <w:spacing w:after="0" w:line="240" w:lineRule="auto"/>
        <w:ind w:left="450" w:hanging="450"/>
        <w:jc w:val="both"/>
        <w:rPr>
          <w:rFonts w:ascii="Century Gothic" w:eastAsiaTheme="minorHAnsi" w:hAnsi="Century Gothic" w:cs="Arial"/>
          <w:sz w:val="20"/>
          <w:szCs w:val="20"/>
        </w:rPr>
      </w:pPr>
      <w:r w:rsidRPr="00B128CF">
        <w:rPr>
          <w:rFonts w:ascii="Century Gothic" w:eastAsiaTheme="minorHAnsi" w:hAnsi="Century Gothic" w:cs="Arial"/>
          <w:sz w:val="24"/>
          <w:szCs w:val="24"/>
        </w:rPr>
        <w:t xml:space="preserve">8.2 In some IDP camps in </w:t>
      </w:r>
      <w:proofErr w:type="spellStart"/>
      <w:r w:rsidRPr="00B128CF">
        <w:rPr>
          <w:rFonts w:ascii="Century Gothic" w:eastAsiaTheme="minorHAnsi" w:hAnsi="Century Gothic" w:cs="Arial"/>
          <w:sz w:val="24"/>
          <w:szCs w:val="24"/>
        </w:rPr>
        <w:t>Buruku</w:t>
      </w:r>
      <w:proofErr w:type="spellEnd"/>
      <w:r w:rsidRPr="00B128CF">
        <w:rPr>
          <w:rFonts w:ascii="Century Gothic" w:eastAsiaTheme="minorHAnsi" w:hAnsi="Century Gothic" w:cs="Arial"/>
          <w:sz w:val="24"/>
          <w:szCs w:val="24"/>
        </w:rPr>
        <w:t xml:space="preserve">, Logo, </w:t>
      </w:r>
      <w:proofErr w:type="spellStart"/>
      <w:r w:rsidRPr="00B128CF">
        <w:rPr>
          <w:rFonts w:ascii="Century Gothic" w:eastAsiaTheme="minorHAnsi" w:hAnsi="Century Gothic" w:cs="Arial"/>
          <w:sz w:val="24"/>
          <w:szCs w:val="24"/>
        </w:rPr>
        <w:t>Katsina-Ala</w:t>
      </w:r>
      <w:proofErr w:type="spellEnd"/>
      <w:r w:rsidRPr="00B128CF">
        <w:rPr>
          <w:rFonts w:ascii="Century Gothic" w:eastAsiaTheme="minorHAnsi" w:hAnsi="Century Gothic" w:cs="Arial"/>
          <w:sz w:val="24"/>
          <w:szCs w:val="24"/>
        </w:rPr>
        <w:t xml:space="preserve"> and </w:t>
      </w:r>
      <w:proofErr w:type="spellStart"/>
      <w:r w:rsidRPr="00B128CF">
        <w:rPr>
          <w:rFonts w:ascii="Century Gothic" w:eastAsiaTheme="minorHAnsi" w:hAnsi="Century Gothic" w:cs="Arial"/>
          <w:sz w:val="24"/>
          <w:szCs w:val="24"/>
        </w:rPr>
        <w:t>Ukum</w:t>
      </w:r>
      <w:proofErr w:type="spellEnd"/>
      <w:r w:rsidRPr="00B128CF">
        <w:rPr>
          <w:rFonts w:ascii="Century Gothic" w:eastAsiaTheme="minorHAnsi" w:hAnsi="Century Gothic" w:cs="Arial"/>
          <w:sz w:val="24"/>
          <w:szCs w:val="24"/>
        </w:rPr>
        <w:t xml:space="preserve"> LGAs, there are insufficient Health and Psycho-Social Support, drugs, teachers and educational materials. In </w:t>
      </w:r>
      <w:proofErr w:type="spellStart"/>
      <w:r w:rsidRPr="00B128CF">
        <w:rPr>
          <w:rFonts w:ascii="Century Gothic" w:eastAsiaTheme="minorHAnsi" w:hAnsi="Century Gothic" w:cs="Arial"/>
          <w:sz w:val="24"/>
          <w:szCs w:val="24"/>
        </w:rPr>
        <w:t>Guma</w:t>
      </w:r>
      <w:proofErr w:type="spellEnd"/>
      <w:r w:rsidRPr="00B128CF">
        <w:rPr>
          <w:rFonts w:ascii="Century Gothic" w:eastAsiaTheme="minorHAnsi" w:hAnsi="Century Gothic" w:cs="Arial"/>
          <w:sz w:val="24"/>
          <w:szCs w:val="24"/>
        </w:rPr>
        <w:t xml:space="preserve"> LGA, there are no school activities because of the COVID 19 lockdown. </w:t>
      </w:r>
    </w:p>
    <w:p w:rsidR="00294810" w:rsidRPr="00B128CF" w:rsidRDefault="00294810" w:rsidP="00294810">
      <w:pPr>
        <w:spacing w:after="0" w:line="240" w:lineRule="auto"/>
        <w:jc w:val="both"/>
        <w:rPr>
          <w:rFonts w:ascii="Century Gothic" w:eastAsiaTheme="minorHAnsi" w:hAnsi="Century Gothic" w:cs="Arial"/>
          <w:sz w:val="24"/>
          <w:szCs w:val="24"/>
        </w:rPr>
      </w:pPr>
    </w:p>
    <w:p w:rsidR="00294810" w:rsidRPr="00B128CF" w:rsidRDefault="00294810" w:rsidP="00294810">
      <w:pPr>
        <w:spacing w:after="0" w:line="240" w:lineRule="auto"/>
        <w:ind w:left="450" w:hanging="450"/>
        <w:jc w:val="both"/>
        <w:rPr>
          <w:rFonts w:ascii="Century Gothic" w:eastAsiaTheme="minorHAnsi" w:hAnsi="Century Gothic" w:cs="Arial"/>
          <w:sz w:val="24"/>
          <w:szCs w:val="24"/>
        </w:rPr>
      </w:pPr>
      <w:r w:rsidRPr="00B128CF">
        <w:rPr>
          <w:rFonts w:ascii="Century Gothic" w:eastAsiaTheme="minorHAnsi" w:hAnsi="Century Gothic" w:cs="Arial"/>
          <w:sz w:val="24"/>
          <w:szCs w:val="24"/>
        </w:rPr>
        <w:t xml:space="preserve">8.3 The Report also shows that there is need for infrastructural development in some of the IDP camps especially in </w:t>
      </w:r>
      <w:proofErr w:type="spellStart"/>
      <w:r w:rsidRPr="00B128CF">
        <w:rPr>
          <w:rFonts w:ascii="Century Gothic" w:eastAsiaTheme="minorHAnsi" w:hAnsi="Century Gothic" w:cs="Arial"/>
          <w:sz w:val="24"/>
          <w:szCs w:val="24"/>
        </w:rPr>
        <w:t>Buruku</w:t>
      </w:r>
      <w:proofErr w:type="spellEnd"/>
      <w:r w:rsidRPr="00B128CF">
        <w:rPr>
          <w:rFonts w:ascii="Century Gothic" w:eastAsiaTheme="minorHAnsi" w:hAnsi="Century Gothic" w:cs="Arial"/>
          <w:sz w:val="24"/>
          <w:szCs w:val="24"/>
        </w:rPr>
        <w:t xml:space="preserve">, and </w:t>
      </w:r>
      <w:proofErr w:type="spellStart"/>
      <w:r w:rsidRPr="00B128CF">
        <w:rPr>
          <w:rFonts w:ascii="Century Gothic" w:eastAsiaTheme="minorHAnsi" w:hAnsi="Century Gothic" w:cs="Arial"/>
          <w:sz w:val="24"/>
          <w:szCs w:val="24"/>
        </w:rPr>
        <w:t>Guma</w:t>
      </w:r>
      <w:proofErr w:type="spellEnd"/>
      <w:r w:rsidRPr="00B128CF">
        <w:rPr>
          <w:rFonts w:ascii="Century Gothic" w:eastAsiaTheme="minorHAnsi" w:hAnsi="Century Gothic" w:cs="Arial"/>
          <w:sz w:val="24"/>
          <w:szCs w:val="24"/>
        </w:rPr>
        <w:t xml:space="preserve"> LGAs, because the IDPs in the camps were not able to isolate themselves from one another, as a result of the infrastructural depreciation in the camps, which could hypothetically give rise to concerns of the catching and spread of the COVID 19 Virus, and the IDP Camp health personnel did not put in place the right preventive measure for the IDPs</w:t>
      </w:r>
    </w:p>
    <w:p w:rsidR="00294810" w:rsidRPr="00B128CF" w:rsidRDefault="00294810" w:rsidP="00294810">
      <w:pPr>
        <w:spacing w:after="0" w:line="240" w:lineRule="auto"/>
        <w:ind w:left="450" w:hanging="450"/>
        <w:jc w:val="both"/>
        <w:rPr>
          <w:rFonts w:ascii="Century Gothic" w:eastAsiaTheme="minorHAnsi" w:hAnsi="Century Gothic" w:cs="Arial"/>
          <w:sz w:val="24"/>
          <w:szCs w:val="24"/>
        </w:rPr>
      </w:pPr>
    </w:p>
    <w:p w:rsidR="00294810" w:rsidRPr="00B128CF" w:rsidRDefault="00294810" w:rsidP="00294810">
      <w:pPr>
        <w:spacing w:after="0" w:line="240" w:lineRule="auto"/>
        <w:ind w:left="450" w:hanging="450"/>
        <w:jc w:val="both"/>
        <w:rPr>
          <w:rFonts w:ascii="Century Gothic" w:eastAsiaTheme="minorHAnsi" w:hAnsi="Century Gothic" w:cs="Arial"/>
          <w:sz w:val="24"/>
          <w:szCs w:val="24"/>
        </w:rPr>
      </w:pPr>
    </w:p>
    <w:p w:rsidR="00294810" w:rsidRPr="00B128CF" w:rsidRDefault="00294810" w:rsidP="00294810">
      <w:pPr>
        <w:spacing w:after="0" w:line="240" w:lineRule="auto"/>
        <w:ind w:left="450" w:hanging="450"/>
        <w:jc w:val="both"/>
        <w:rPr>
          <w:rFonts w:ascii="Century Gothic" w:eastAsiaTheme="minorHAnsi" w:hAnsi="Century Gothic" w:cs="Arial"/>
          <w:sz w:val="24"/>
          <w:szCs w:val="24"/>
        </w:rPr>
      </w:pPr>
      <w:r w:rsidRPr="00B128CF">
        <w:rPr>
          <w:rFonts w:ascii="Century Gothic" w:eastAsiaTheme="minorHAnsi" w:hAnsi="Century Gothic" w:cs="Arial"/>
          <w:sz w:val="24"/>
          <w:szCs w:val="24"/>
        </w:rPr>
        <w:t xml:space="preserve">8.4 Government agencies such as SEMA, </w:t>
      </w:r>
      <w:r w:rsidRPr="00B128CF">
        <w:rPr>
          <w:rFonts w:ascii="Century Gothic" w:eastAsiaTheme="minorHAnsi" w:hAnsi="Century Gothic"/>
          <w:sz w:val="24"/>
          <w:szCs w:val="24"/>
        </w:rPr>
        <w:t>National Emergency Management Agency (</w:t>
      </w:r>
      <w:r w:rsidRPr="00B128CF">
        <w:rPr>
          <w:rFonts w:ascii="Century Gothic" w:eastAsiaTheme="minorHAnsi" w:hAnsi="Century Gothic" w:cs="Arial"/>
          <w:sz w:val="24"/>
          <w:szCs w:val="24"/>
        </w:rPr>
        <w:t xml:space="preserve">NEMA) and other humanitarian actors providing interventions to IDPs, in camps, (although these efforts are still not sufficient) should spread their reach to IDPs in host communities. This has increased the crime rate within the area as some IDPs now take to crime to survive.   </w:t>
      </w:r>
    </w:p>
    <w:p w:rsidR="00294810" w:rsidRPr="00B128CF" w:rsidRDefault="00294810" w:rsidP="00294810">
      <w:pPr>
        <w:spacing w:after="0" w:line="240" w:lineRule="auto"/>
        <w:ind w:left="450" w:hanging="450"/>
        <w:jc w:val="both"/>
        <w:rPr>
          <w:rFonts w:ascii="Century Gothic" w:eastAsiaTheme="minorHAnsi" w:hAnsi="Century Gothic" w:cs="Arial"/>
          <w:sz w:val="24"/>
          <w:szCs w:val="24"/>
        </w:rPr>
      </w:pPr>
      <w:r w:rsidRPr="00B128CF">
        <w:rPr>
          <w:rFonts w:ascii="Century Gothic" w:eastAsiaTheme="minorHAnsi" w:hAnsi="Century Gothic" w:cs="Arial"/>
          <w:sz w:val="24"/>
          <w:szCs w:val="24"/>
        </w:rPr>
        <w:t xml:space="preserve"> </w:t>
      </w:r>
    </w:p>
    <w:p w:rsidR="00294810" w:rsidRPr="00B128CF" w:rsidRDefault="00294810" w:rsidP="00294810">
      <w:pPr>
        <w:ind w:left="450" w:hanging="450"/>
        <w:jc w:val="both"/>
        <w:rPr>
          <w:rFonts w:ascii="Century Gothic" w:eastAsiaTheme="minorHAnsi" w:hAnsi="Century Gothic"/>
          <w:sz w:val="24"/>
          <w:szCs w:val="24"/>
        </w:rPr>
      </w:pPr>
      <w:r w:rsidRPr="00B128CF">
        <w:rPr>
          <w:rFonts w:ascii="Century Gothic" w:eastAsiaTheme="minorHAnsi" w:hAnsi="Century Gothic"/>
          <w:sz w:val="24"/>
          <w:szCs w:val="24"/>
        </w:rPr>
        <w:t xml:space="preserve">9.0 </w:t>
      </w:r>
      <w:r w:rsidRPr="00B128CF">
        <w:rPr>
          <w:rFonts w:ascii="Century Gothic" w:eastAsiaTheme="minorHAnsi" w:hAnsi="Century Gothic"/>
          <w:b/>
          <w:sz w:val="24"/>
          <w:szCs w:val="24"/>
        </w:rPr>
        <w:t>RECOMMENDATIONS</w:t>
      </w:r>
      <w:r w:rsidRPr="00B128CF">
        <w:rPr>
          <w:rFonts w:ascii="Century Gothic" w:eastAsiaTheme="minorHAnsi" w:hAnsi="Century Gothic"/>
          <w:sz w:val="24"/>
          <w:szCs w:val="24"/>
        </w:rPr>
        <w:t xml:space="preserve"> </w:t>
      </w:r>
    </w:p>
    <w:p w:rsidR="00294810" w:rsidRPr="00B128CF" w:rsidRDefault="00294810" w:rsidP="00294810">
      <w:pPr>
        <w:ind w:left="270"/>
        <w:jc w:val="both"/>
        <w:rPr>
          <w:rFonts w:ascii="Century Gothic" w:eastAsiaTheme="minorHAnsi" w:hAnsi="Century Gothic"/>
          <w:sz w:val="24"/>
          <w:szCs w:val="24"/>
        </w:rPr>
      </w:pPr>
      <w:r w:rsidRPr="00B128CF">
        <w:rPr>
          <w:rFonts w:ascii="Century Gothic" w:eastAsiaTheme="minorHAnsi" w:hAnsi="Century Gothic"/>
          <w:sz w:val="24"/>
          <w:szCs w:val="24"/>
        </w:rPr>
        <w:t>Given the protection issues i</w:t>
      </w:r>
      <w:r w:rsidR="00111E74">
        <w:rPr>
          <w:rFonts w:ascii="Century Gothic" w:eastAsiaTheme="minorHAnsi" w:hAnsi="Century Gothic"/>
          <w:sz w:val="24"/>
          <w:szCs w:val="24"/>
        </w:rPr>
        <w:t xml:space="preserve">dentified for the Month of </w:t>
      </w:r>
      <w:r w:rsidR="00111E74" w:rsidRPr="00111E74">
        <w:rPr>
          <w:rFonts w:ascii="Century Gothic" w:eastAsiaTheme="minorHAnsi" w:hAnsi="Century Gothic"/>
          <w:b/>
          <w:sz w:val="24"/>
          <w:szCs w:val="24"/>
        </w:rPr>
        <w:t>September</w:t>
      </w:r>
      <w:r w:rsidRPr="00111E74">
        <w:rPr>
          <w:rFonts w:ascii="Century Gothic" w:eastAsiaTheme="minorHAnsi" w:hAnsi="Century Gothic"/>
          <w:b/>
          <w:sz w:val="24"/>
          <w:szCs w:val="24"/>
        </w:rPr>
        <w:t>, 2020</w:t>
      </w:r>
      <w:r w:rsidRPr="00B128CF">
        <w:rPr>
          <w:rFonts w:ascii="Century Gothic" w:eastAsiaTheme="minorHAnsi" w:hAnsi="Century Gothic"/>
          <w:sz w:val="24"/>
          <w:szCs w:val="24"/>
        </w:rPr>
        <w:t xml:space="preserve">, the following actions are recommended: </w:t>
      </w:r>
    </w:p>
    <w:p w:rsidR="00294810" w:rsidRPr="00B128CF" w:rsidRDefault="00294810" w:rsidP="00294810">
      <w:pPr>
        <w:numPr>
          <w:ilvl w:val="0"/>
          <w:numId w:val="4"/>
        </w:numPr>
        <w:spacing w:after="0" w:line="240" w:lineRule="auto"/>
        <w:contextualSpacing/>
        <w:jc w:val="both"/>
        <w:rPr>
          <w:rFonts w:ascii="Century Gothic" w:eastAsia="Times New Roman" w:hAnsi="Century Gothic" w:cs="Times New Roman"/>
          <w:sz w:val="24"/>
          <w:szCs w:val="24"/>
          <w:lang w:val="en-GB" w:eastAsia="en-GB"/>
        </w:rPr>
      </w:pPr>
      <w:r>
        <w:rPr>
          <w:rFonts w:ascii="Century Gothic" w:eastAsia="Times New Roman" w:hAnsi="Century Gothic" w:cs="Times New Roman"/>
          <w:sz w:val="24"/>
          <w:szCs w:val="24"/>
          <w:lang w:val="en-GB" w:eastAsia="en-GB"/>
        </w:rPr>
        <w:t>There</w:t>
      </w:r>
      <w:r w:rsidRPr="00B128CF">
        <w:rPr>
          <w:rFonts w:ascii="Century Gothic" w:eastAsia="Times New Roman" w:hAnsi="Century Gothic" w:cs="Times New Roman"/>
          <w:sz w:val="24"/>
          <w:szCs w:val="24"/>
          <w:lang w:val="en-GB" w:eastAsia="en-GB"/>
        </w:rPr>
        <w:t xml:space="preserve"> should be more deployment of health personnel to the camps and host communities, because of the COVID 19 Pandemic, there should be more sensitization on the pandemic and provisions of protective materials, kits and gears.</w:t>
      </w:r>
    </w:p>
    <w:p w:rsidR="00294810" w:rsidRPr="00B128CF" w:rsidRDefault="00294810" w:rsidP="00294810">
      <w:pPr>
        <w:spacing w:after="0" w:line="240" w:lineRule="auto"/>
        <w:ind w:left="720"/>
        <w:contextualSpacing/>
        <w:rPr>
          <w:rFonts w:ascii="Century Gothic" w:eastAsia="Times New Roman" w:hAnsi="Century Gothic" w:cs="Times New Roman"/>
          <w:sz w:val="24"/>
          <w:szCs w:val="24"/>
          <w:lang w:val="en-GB" w:eastAsia="en-GB"/>
        </w:rPr>
      </w:pPr>
    </w:p>
    <w:p w:rsidR="00294810" w:rsidRDefault="00294810" w:rsidP="00294810">
      <w:pPr>
        <w:numPr>
          <w:ilvl w:val="0"/>
          <w:numId w:val="4"/>
        </w:numPr>
        <w:spacing w:after="0" w:line="240" w:lineRule="auto"/>
        <w:contextualSpacing/>
        <w:jc w:val="both"/>
        <w:rPr>
          <w:rFonts w:ascii="Century Gothic" w:eastAsia="Times New Roman" w:hAnsi="Century Gothic" w:cs="Times New Roman"/>
          <w:sz w:val="24"/>
          <w:szCs w:val="24"/>
          <w:lang w:val="en-GB" w:eastAsia="en-GB"/>
        </w:rPr>
      </w:pPr>
      <w:r w:rsidRPr="00B128CF">
        <w:rPr>
          <w:rFonts w:ascii="Century Gothic" w:eastAsia="Times New Roman" w:hAnsi="Century Gothic" w:cs="Times New Roman"/>
          <w:sz w:val="24"/>
          <w:szCs w:val="24"/>
          <w:lang w:val="en-GB" w:eastAsia="en-GB"/>
        </w:rPr>
        <w:t xml:space="preserve">There should be a disarmament programme for herdsmen and famers as a strategy to building lasting peace between farmers and herders in the middle belt region. </w:t>
      </w:r>
    </w:p>
    <w:p w:rsidR="00294810" w:rsidRDefault="00294810" w:rsidP="00294810">
      <w:pPr>
        <w:pStyle w:val="ListParagraph"/>
        <w:rPr>
          <w:rFonts w:ascii="Century Gothic" w:hAnsi="Century Gothic"/>
        </w:rPr>
      </w:pPr>
    </w:p>
    <w:p w:rsidR="00294810" w:rsidRPr="00B128CF" w:rsidRDefault="00294810" w:rsidP="00294810">
      <w:pPr>
        <w:numPr>
          <w:ilvl w:val="0"/>
          <w:numId w:val="4"/>
        </w:numPr>
        <w:spacing w:after="0" w:line="240" w:lineRule="auto"/>
        <w:contextualSpacing/>
        <w:jc w:val="both"/>
        <w:rPr>
          <w:rFonts w:ascii="Century Gothic" w:eastAsia="Times New Roman" w:hAnsi="Century Gothic" w:cs="Times New Roman"/>
          <w:sz w:val="24"/>
          <w:szCs w:val="24"/>
          <w:lang w:val="en-GB" w:eastAsia="en-GB"/>
        </w:rPr>
      </w:pPr>
      <w:r>
        <w:rPr>
          <w:rFonts w:ascii="Century Gothic" w:eastAsia="Times New Roman" w:hAnsi="Century Gothic" w:cs="Times New Roman"/>
          <w:sz w:val="24"/>
          <w:szCs w:val="24"/>
          <w:lang w:val="en-GB" w:eastAsia="en-GB"/>
        </w:rPr>
        <w:lastRenderedPageBreak/>
        <w:t>There should be more peace talks between the communities, spear headed by the community leaders and other stakeholders, because communal clashes are leading to a large number of deaths in the state</w:t>
      </w:r>
    </w:p>
    <w:p w:rsidR="00294810" w:rsidRPr="00B128CF" w:rsidRDefault="00294810" w:rsidP="00294810">
      <w:pPr>
        <w:spacing w:after="0" w:line="240" w:lineRule="auto"/>
        <w:ind w:left="900"/>
        <w:contextualSpacing/>
        <w:jc w:val="both"/>
        <w:rPr>
          <w:rFonts w:ascii="Century Gothic" w:eastAsia="Times New Roman" w:hAnsi="Century Gothic" w:cs="Times New Roman"/>
          <w:sz w:val="24"/>
          <w:szCs w:val="24"/>
          <w:lang w:val="en-GB" w:eastAsia="en-GB"/>
        </w:rPr>
      </w:pPr>
    </w:p>
    <w:p w:rsidR="00294810" w:rsidRPr="00B128CF" w:rsidRDefault="00294810" w:rsidP="00294810">
      <w:pPr>
        <w:numPr>
          <w:ilvl w:val="0"/>
          <w:numId w:val="4"/>
        </w:numPr>
        <w:spacing w:after="0" w:line="240" w:lineRule="auto"/>
        <w:contextualSpacing/>
        <w:jc w:val="both"/>
        <w:rPr>
          <w:rFonts w:ascii="Century Gothic" w:eastAsia="Times New Roman" w:hAnsi="Century Gothic" w:cs="Times New Roman"/>
          <w:sz w:val="24"/>
          <w:szCs w:val="24"/>
          <w:lang w:val="en-GB" w:eastAsia="en-GB"/>
        </w:rPr>
      </w:pPr>
      <w:r w:rsidRPr="00B128CF">
        <w:rPr>
          <w:rFonts w:ascii="Century Gothic" w:eastAsia="Times New Roman" w:hAnsi="Century Gothic" w:cs="Times New Roman"/>
          <w:sz w:val="24"/>
          <w:szCs w:val="24"/>
          <w:lang w:val="en-GB" w:eastAsia="en-GB"/>
        </w:rPr>
        <w:t xml:space="preserve">There should be deployment of more security agents in </w:t>
      </w:r>
      <w:r w:rsidRPr="00B128CF">
        <w:rPr>
          <w:rFonts w:ascii="Century Gothic" w:eastAsia="Times New Roman" w:hAnsi="Century Gothic" w:cs="Times New Roman"/>
          <w:b/>
          <w:sz w:val="24"/>
          <w:szCs w:val="24"/>
          <w:lang w:val="en-GB" w:eastAsia="en-GB"/>
        </w:rPr>
        <w:t xml:space="preserve">Logo, </w:t>
      </w:r>
      <w:proofErr w:type="spellStart"/>
      <w:r w:rsidRPr="00B128CF">
        <w:rPr>
          <w:rFonts w:ascii="Century Gothic" w:eastAsia="Times New Roman" w:hAnsi="Century Gothic" w:cs="Times New Roman"/>
          <w:b/>
          <w:sz w:val="24"/>
          <w:szCs w:val="24"/>
          <w:lang w:val="en-GB" w:eastAsia="en-GB"/>
        </w:rPr>
        <w:t>Kwande</w:t>
      </w:r>
      <w:proofErr w:type="spellEnd"/>
      <w:r w:rsidRPr="00B128CF">
        <w:rPr>
          <w:rFonts w:ascii="Century Gothic" w:eastAsia="Times New Roman" w:hAnsi="Century Gothic" w:cs="Times New Roman"/>
          <w:b/>
          <w:sz w:val="24"/>
          <w:szCs w:val="24"/>
          <w:lang w:val="en-GB" w:eastAsia="en-GB"/>
        </w:rPr>
        <w:t xml:space="preserve">, </w:t>
      </w:r>
      <w:proofErr w:type="spellStart"/>
      <w:r w:rsidRPr="00B128CF">
        <w:rPr>
          <w:rFonts w:ascii="Century Gothic" w:eastAsia="Times New Roman" w:hAnsi="Century Gothic" w:cs="Times New Roman"/>
          <w:b/>
          <w:sz w:val="24"/>
          <w:szCs w:val="24"/>
          <w:lang w:val="en-GB" w:eastAsia="en-GB"/>
        </w:rPr>
        <w:t>Guma</w:t>
      </w:r>
      <w:proofErr w:type="spellEnd"/>
      <w:r w:rsidRPr="00B128CF">
        <w:rPr>
          <w:rFonts w:ascii="Century Gothic" w:eastAsia="Times New Roman" w:hAnsi="Century Gothic" w:cs="Times New Roman"/>
          <w:b/>
          <w:sz w:val="24"/>
          <w:szCs w:val="24"/>
          <w:lang w:val="en-GB" w:eastAsia="en-GB"/>
        </w:rPr>
        <w:t xml:space="preserve">, </w:t>
      </w:r>
      <w:proofErr w:type="spellStart"/>
      <w:r w:rsidRPr="00B128CF">
        <w:rPr>
          <w:rFonts w:ascii="Century Gothic" w:eastAsia="Times New Roman" w:hAnsi="Century Gothic" w:cs="Times New Roman"/>
          <w:b/>
          <w:sz w:val="24"/>
          <w:szCs w:val="24"/>
          <w:lang w:val="en-GB" w:eastAsia="en-GB"/>
        </w:rPr>
        <w:t>Makurdi</w:t>
      </w:r>
      <w:proofErr w:type="spellEnd"/>
      <w:r w:rsidRPr="00B128CF">
        <w:rPr>
          <w:rFonts w:ascii="Century Gothic" w:eastAsia="Times New Roman" w:hAnsi="Century Gothic" w:cs="Times New Roman"/>
          <w:b/>
          <w:sz w:val="24"/>
          <w:szCs w:val="24"/>
          <w:lang w:val="en-GB" w:eastAsia="en-GB"/>
        </w:rPr>
        <w:t xml:space="preserve">, </w:t>
      </w:r>
      <w:proofErr w:type="spellStart"/>
      <w:r w:rsidRPr="00B128CF">
        <w:rPr>
          <w:rFonts w:ascii="Century Gothic" w:eastAsia="Times New Roman" w:hAnsi="Century Gothic" w:cs="Times New Roman"/>
          <w:b/>
          <w:sz w:val="24"/>
          <w:szCs w:val="24"/>
          <w:lang w:val="en-GB" w:eastAsia="en-GB"/>
        </w:rPr>
        <w:t>Gwer</w:t>
      </w:r>
      <w:proofErr w:type="spellEnd"/>
      <w:r w:rsidRPr="00B128CF">
        <w:rPr>
          <w:rFonts w:ascii="Century Gothic" w:eastAsia="Times New Roman" w:hAnsi="Century Gothic" w:cs="Times New Roman"/>
          <w:b/>
          <w:sz w:val="24"/>
          <w:szCs w:val="24"/>
          <w:lang w:val="en-GB" w:eastAsia="en-GB"/>
        </w:rPr>
        <w:t xml:space="preserve"> East, </w:t>
      </w:r>
      <w:proofErr w:type="spellStart"/>
      <w:r w:rsidRPr="00B128CF">
        <w:rPr>
          <w:rFonts w:ascii="Century Gothic" w:eastAsia="Times New Roman" w:hAnsi="Century Gothic" w:cs="Times New Roman"/>
          <w:b/>
          <w:sz w:val="24"/>
          <w:szCs w:val="24"/>
          <w:lang w:val="en-GB" w:eastAsia="en-GB"/>
        </w:rPr>
        <w:t>Gwer</w:t>
      </w:r>
      <w:proofErr w:type="spellEnd"/>
      <w:r w:rsidRPr="00B128CF">
        <w:rPr>
          <w:rFonts w:ascii="Century Gothic" w:eastAsia="Times New Roman" w:hAnsi="Century Gothic" w:cs="Times New Roman"/>
          <w:b/>
          <w:sz w:val="24"/>
          <w:szCs w:val="24"/>
          <w:lang w:val="en-GB" w:eastAsia="en-GB"/>
        </w:rPr>
        <w:t xml:space="preserve"> West</w:t>
      </w:r>
      <w:r w:rsidRPr="00B128CF">
        <w:rPr>
          <w:rFonts w:ascii="Century Gothic" w:eastAsia="Times New Roman" w:hAnsi="Century Gothic" w:cs="Times New Roman"/>
          <w:sz w:val="24"/>
          <w:szCs w:val="24"/>
          <w:lang w:val="en-GB" w:eastAsia="en-GB"/>
        </w:rPr>
        <w:t xml:space="preserve"> and </w:t>
      </w:r>
      <w:proofErr w:type="spellStart"/>
      <w:r w:rsidRPr="00B128CF">
        <w:rPr>
          <w:rFonts w:ascii="Century Gothic" w:eastAsia="Times New Roman" w:hAnsi="Century Gothic" w:cs="Times New Roman"/>
          <w:b/>
          <w:sz w:val="24"/>
          <w:szCs w:val="24"/>
          <w:lang w:val="en-GB" w:eastAsia="en-GB"/>
        </w:rPr>
        <w:t>Ukum</w:t>
      </w:r>
      <w:proofErr w:type="spellEnd"/>
      <w:r w:rsidRPr="00B128CF">
        <w:rPr>
          <w:rFonts w:ascii="Century Gothic" w:eastAsia="Times New Roman" w:hAnsi="Century Gothic" w:cs="Times New Roman"/>
          <w:b/>
          <w:sz w:val="24"/>
          <w:szCs w:val="24"/>
          <w:lang w:val="en-GB" w:eastAsia="en-GB"/>
        </w:rPr>
        <w:t xml:space="preserve"> LGAs in order to check the activities of armed robbers, cultists as well as other criminalities arising from the farmer/herders crisis.</w:t>
      </w:r>
    </w:p>
    <w:p w:rsidR="00294810" w:rsidRPr="00B128CF" w:rsidRDefault="00294810" w:rsidP="00294810">
      <w:pPr>
        <w:spacing w:after="0" w:line="240" w:lineRule="auto"/>
        <w:ind w:left="720"/>
        <w:contextualSpacing/>
        <w:rPr>
          <w:rFonts w:ascii="Century Gothic" w:eastAsia="Times New Roman" w:hAnsi="Century Gothic" w:cs="Times New Roman"/>
          <w:sz w:val="24"/>
          <w:szCs w:val="24"/>
          <w:lang w:val="en-GB" w:eastAsia="en-GB"/>
        </w:rPr>
      </w:pPr>
    </w:p>
    <w:p w:rsidR="00294810" w:rsidRPr="00B128CF" w:rsidRDefault="00294810" w:rsidP="00294810">
      <w:pPr>
        <w:numPr>
          <w:ilvl w:val="0"/>
          <w:numId w:val="4"/>
        </w:numPr>
        <w:spacing w:after="0" w:line="240" w:lineRule="auto"/>
        <w:contextualSpacing/>
        <w:jc w:val="both"/>
        <w:rPr>
          <w:rFonts w:ascii="Century Gothic" w:eastAsia="Times New Roman" w:hAnsi="Century Gothic" w:cs="Times New Roman"/>
          <w:sz w:val="24"/>
          <w:szCs w:val="24"/>
          <w:lang w:val="en-GB" w:eastAsia="en-GB"/>
        </w:rPr>
      </w:pPr>
      <w:r w:rsidRPr="00B128CF">
        <w:rPr>
          <w:rFonts w:ascii="Century Gothic" w:eastAsia="Times New Roman" w:hAnsi="Century Gothic" w:cs="Times New Roman"/>
          <w:sz w:val="24"/>
          <w:szCs w:val="24"/>
          <w:lang w:val="en-GB" w:eastAsia="en-GB"/>
        </w:rPr>
        <w:t>There should be more support in provision of food, drugs, shelter and other essentials items by NEMA, SEMA, CSOs and humanitarian agencies to assist IDPs in official camps as well as those in host communities.</w:t>
      </w:r>
    </w:p>
    <w:p w:rsidR="00294810" w:rsidRPr="00B128CF" w:rsidRDefault="00294810" w:rsidP="00294810">
      <w:pPr>
        <w:spacing w:after="0" w:line="240" w:lineRule="auto"/>
        <w:ind w:left="720"/>
        <w:contextualSpacing/>
        <w:rPr>
          <w:rFonts w:ascii="Century Gothic" w:eastAsia="Times New Roman" w:hAnsi="Century Gothic" w:cs="Times New Roman"/>
          <w:sz w:val="24"/>
          <w:szCs w:val="24"/>
          <w:lang w:val="en-GB" w:eastAsia="en-GB"/>
        </w:rPr>
      </w:pPr>
    </w:p>
    <w:p w:rsidR="00294810" w:rsidRPr="00B128CF" w:rsidRDefault="00294810" w:rsidP="00294810">
      <w:pPr>
        <w:spacing w:after="0" w:line="240" w:lineRule="auto"/>
        <w:ind w:left="900"/>
        <w:contextualSpacing/>
        <w:jc w:val="both"/>
        <w:rPr>
          <w:rFonts w:ascii="Century Gothic" w:eastAsia="Times New Roman" w:hAnsi="Century Gothic" w:cs="Times New Roman"/>
          <w:sz w:val="24"/>
          <w:szCs w:val="24"/>
          <w:lang w:val="en-GB" w:eastAsia="en-GB"/>
        </w:rPr>
      </w:pPr>
    </w:p>
    <w:p w:rsidR="00294810" w:rsidRPr="00B128CF" w:rsidRDefault="00111E74" w:rsidP="00294810">
      <w:pPr>
        <w:ind w:left="900" w:hanging="360"/>
        <w:jc w:val="both"/>
        <w:rPr>
          <w:rFonts w:ascii="Century Gothic" w:eastAsiaTheme="minorHAnsi" w:hAnsi="Century Gothic"/>
          <w:sz w:val="24"/>
          <w:szCs w:val="24"/>
        </w:rPr>
      </w:pPr>
      <w:r>
        <w:rPr>
          <w:rFonts w:ascii="Century Gothic" w:eastAsiaTheme="minorHAnsi" w:hAnsi="Century Gothic"/>
          <w:b/>
          <w:sz w:val="24"/>
          <w:szCs w:val="24"/>
        </w:rPr>
        <w:t>6</w:t>
      </w:r>
      <w:r w:rsidR="00294810" w:rsidRPr="00B128CF">
        <w:rPr>
          <w:rFonts w:ascii="Century Gothic" w:eastAsiaTheme="minorHAnsi" w:hAnsi="Century Gothic"/>
          <w:b/>
          <w:sz w:val="24"/>
          <w:szCs w:val="24"/>
        </w:rPr>
        <w:t>.</w:t>
      </w:r>
      <w:r w:rsidR="00294810" w:rsidRPr="00B128CF">
        <w:rPr>
          <w:rFonts w:ascii="Century Gothic" w:eastAsiaTheme="minorHAnsi" w:hAnsi="Century Gothic"/>
          <w:sz w:val="24"/>
          <w:szCs w:val="24"/>
        </w:rPr>
        <w:t xml:space="preserve"> </w:t>
      </w:r>
      <w:r w:rsidRPr="00B128CF">
        <w:rPr>
          <w:rFonts w:ascii="Century Gothic" w:eastAsiaTheme="minorHAnsi" w:hAnsi="Century Gothic"/>
          <w:sz w:val="24"/>
          <w:szCs w:val="24"/>
        </w:rPr>
        <w:t>There</w:t>
      </w:r>
      <w:r w:rsidR="00294810" w:rsidRPr="00B128CF">
        <w:rPr>
          <w:rFonts w:ascii="Century Gothic" w:eastAsiaTheme="minorHAnsi" w:hAnsi="Century Gothic"/>
          <w:sz w:val="24"/>
          <w:szCs w:val="24"/>
        </w:rPr>
        <w:t xml:space="preserve"> should be more community outreaches and peace talks between communities, human rights sensitizations and town hall meetings, because it </w:t>
      </w:r>
      <w:r w:rsidR="00294810">
        <w:rPr>
          <w:rFonts w:ascii="Century Gothic" w:eastAsiaTheme="minorHAnsi" w:hAnsi="Century Gothic"/>
          <w:sz w:val="24"/>
          <w:szCs w:val="24"/>
        </w:rPr>
        <w:t>seems that the ones that were previously held have been yielding results, as seen from the impressive reduction in number of death toll resulting from the farmer-herders clashes.</w:t>
      </w:r>
    </w:p>
    <w:p w:rsidR="00294810" w:rsidRPr="00B128CF" w:rsidRDefault="00294810" w:rsidP="00294810">
      <w:pPr>
        <w:jc w:val="both"/>
        <w:rPr>
          <w:rFonts w:ascii="Century Gothic" w:eastAsiaTheme="minorHAnsi" w:hAnsi="Century Gothic"/>
          <w:sz w:val="24"/>
          <w:szCs w:val="24"/>
        </w:rPr>
      </w:pPr>
      <w:r w:rsidRPr="00B128CF">
        <w:rPr>
          <w:rFonts w:ascii="Century Gothic" w:eastAsiaTheme="minorHAnsi" w:hAnsi="Century Gothic"/>
          <w:b/>
          <w:sz w:val="24"/>
          <w:szCs w:val="24"/>
        </w:rPr>
        <w:t>CONCLUSION</w:t>
      </w:r>
    </w:p>
    <w:p w:rsidR="00294810" w:rsidRPr="00B128CF" w:rsidRDefault="00294810" w:rsidP="00294810">
      <w:pPr>
        <w:ind w:left="540"/>
        <w:jc w:val="both"/>
        <w:rPr>
          <w:rFonts w:ascii="Century Gothic" w:eastAsiaTheme="minorHAnsi" w:hAnsi="Century Gothic"/>
          <w:sz w:val="24"/>
          <w:szCs w:val="24"/>
        </w:rPr>
      </w:pPr>
      <w:r w:rsidRPr="00B128CF">
        <w:rPr>
          <w:rFonts w:ascii="Century Gothic" w:eastAsiaTheme="minorHAnsi" w:hAnsi="Century Gothic"/>
          <w:sz w:val="24"/>
          <w:szCs w:val="24"/>
        </w:rPr>
        <w:t xml:space="preserve">The Commission thanks OHCHR for its continued support, the monitors and project team of the Commission for working tirelessly to produce this report. The Commission hopes that this report and others to come will galvanize requisite humanitarian interventions, facilitate broad based accountability measures and peace-building efforts to the famers-herders crisis in Nigeria.  </w:t>
      </w:r>
    </w:p>
    <w:sectPr w:rsidR="00294810" w:rsidRPr="00B128CF" w:rsidSect="00114C82">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E054F"/>
    <w:multiLevelType w:val="multilevel"/>
    <w:tmpl w:val="CAEC4A72"/>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30E91C5D"/>
    <w:multiLevelType w:val="multilevel"/>
    <w:tmpl w:val="9EBADC12"/>
    <w:lvl w:ilvl="0">
      <w:start w:val="1"/>
      <w:numFmt w:val="decimal"/>
      <w:lvlText w:val="%1"/>
      <w:lvlJc w:val="left"/>
      <w:pPr>
        <w:ind w:left="360" w:hanging="360"/>
      </w:pPr>
      <w:rPr>
        <w:rFonts w:cstheme="minorBidi" w:hint="default"/>
      </w:rPr>
    </w:lvl>
    <w:lvl w:ilvl="1">
      <w:start w:val="3"/>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
    <w:nsid w:val="35454C00"/>
    <w:multiLevelType w:val="hybridMultilevel"/>
    <w:tmpl w:val="7CD21A60"/>
    <w:lvl w:ilvl="0" w:tplc="684C83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59E57493"/>
    <w:multiLevelType w:val="hybridMultilevel"/>
    <w:tmpl w:val="0B9A91F6"/>
    <w:lvl w:ilvl="0" w:tplc="A39887D2">
      <w:start w:val="1"/>
      <w:numFmt w:val="lowerRoman"/>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10"/>
    <w:rsid w:val="00012524"/>
    <w:rsid w:val="00111E74"/>
    <w:rsid w:val="00114C82"/>
    <w:rsid w:val="00126029"/>
    <w:rsid w:val="002653E8"/>
    <w:rsid w:val="00294810"/>
    <w:rsid w:val="00512C00"/>
    <w:rsid w:val="006E38D3"/>
    <w:rsid w:val="007D2F2A"/>
    <w:rsid w:val="00BF7398"/>
    <w:rsid w:val="00D538F6"/>
    <w:rsid w:val="00F4418F"/>
    <w:rsid w:val="00F65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CEA53-11B1-4111-973D-57758991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1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810"/>
    <w:pPr>
      <w:spacing w:after="0" w:line="240" w:lineRule="auto"/>
      <w:ind w:left="720"/>
      <w:contextualSpacing/>
    </w:pPr>
    <w:rPr>
      <w:rFonts w:ascii="Times New Roman" w:eastAsia="Times New Roman" w:hAnsi="Times New Roman" w:cs="Times New Roman"/>
      <w:sz w:val="24"/>
      <w:szCs w:val="24"/>
      <w:lang w:val="en-GB" w:eastAsia="en-GB"/>
    </w:rPr>
  </w:style>
  <w:style w:type="table" w:customStyle="1" w:styleId="TableGrid2">
    <w:name w:val="Table Grid2"/>
    <w:basedOn w:val="TableNormal"/>
    <w:next w:val="TableGrid"/>
    <w:uiPriority w:val="39"/>
    <w:rsid w:val="00294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94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94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2653E8"/>
    <w:pPr>
      <w:spacing w:after="0" w:line="240" w:lineRule="auto"/>
    </w:pPr>
    <w:rPr>
      <w:rFonts w:ascii="Calibri" w:eastAsia="SimSun"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7D2F2A"/>
    <w:pPr>
      <w:spacing w:after="0" w:line="240" w:lineRule="auto"/>
    </w:pPr>
    <w:rPr>
      <w:rFonts w:ascii="Calibri" w:eastAsia="SimSun"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D2F2A"/>
    <w:pPr>
      <w:spacing w:after="0" w:line="240" w:lineRule="auto"/>
    </w:pPr>
    <w:rPr>
      <w:rFonts w:ascii="Calibri" w:eastAsia="SimSun"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11E74"/>
    <w:pPr>
      <w:spacing w:after="0" w:line="240" w:lineRule="auto"/>
    </w:pPr>
    <w:rPr>
      <w:rFonts w:ascii="Calibri" w:eastAsia="SimSun"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image" Target="media/image2.png"/><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42A233-B1E2-498F-88FF-CFCFEDD549D2}"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US"/>
        </a:p>
      </dgm:t>
    </dgm:pt>
    <dgm:pt modelId="{3B2AFC31-46F1-48C9-8381-5C4BA6AA8AF6}">
      <dgm:prSet phldrT="[Text]"/>
      <dgm:spPr>
        <a:xfrm>
          <a:off x="252989" y="1334875"/>
          <a:ext cx="1011179" cy="4021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b="1">
              <a:solidFill>
                <a:sysClr val="window" lastClr="FFFFFF"/>
              </a:solidFill>
              <a:latin typeface="Calibri" panose="020F0502020204030204"/>
              <a:ea typeface="+mn-ea"/>
              <a:cs typeface="+mn-cs"/>
            </a:rPr>
            <a:t>WEEKLY REPORT</a:t>
          </a:r>
          <a:r>
            <a:rPr lang="en-US">
              <a:solidFill>
                <a:sysClr val="window" lastClr="FFFFFF"/>
              </a:solidFill>
              <a:latin typeface="Calibri" panose="020F0502020204030204"/>
              <a:ea typeface="+mn-ea"/>
              <a:cs typeface="+mn-cs"/>
            </a:rPr>
            <a:t>S</a:t>
          </a:r>
        </a:p>
      </dgm:t>
    </dgm:pt>
    <dgm:pt modelId="{D72D98D6-25A3-4A34-9967-0B7959F7F6FD}" type="parTrans" cxnId="{4AE2BF32-E02C-4FA0-914B-14862ABCFA23}">
      <dgm:prSet/>
      <dgm:spPr/>
      <dgm:t>
        <a:bodyPr/>
        <a:lstStyle/>
        <a:p>
          <a:endParaRPr lang="en-US"/>
        </a:p>
      </dgm:t>
    </dgm:pt>
    <dgm:pt modelId="{DBD47750-7AA0-4D9E-93F3-9C30C3987ADB}" type="sibTrans" cxnId="{4AE2BF32-E02C-4FA0-914B-14862ABCFA23}">
      <dgm:prSet/>
      <dgm:spPr>
        <a:xfrm>
          <a:off x="636494" y="810399"/>
          <a:ext cx="1270393" cy="1270393"/>
        </a:xfrm>
        <a:solidFill>
          <a:srgbClr val="5B9BD5">
            <a:tint val="60000"/>
            <a:hueOff val="0"/>
            <a:satOff val="0"/>
            <a:lumOff val="0"/>
            <a:alphaOff val="0"/>
          </a:srgbClr>
        </a:solidFill>
        <a:ln>
          <a:noFill/>
        </a:ln>
        <a:effectLst/>
      </dgm:spPr>
      <dgm:t>
        <a:bodyPr/>
        <a:lstStyle/>
        <a:p>
          <a:endParaRPr lang="en-US"/>
        </a:p>
      </dgm:t>
    </dgm:pt>
    <dgm:pt modelId="{3E3E2BB9-0EB4-41C7-9344-5AA799E207FB}">
      <dgm:prSet phldrT="[Text]"/>
      <dgm:spPr>
        <a:xfrm>
          <a:off x="194" y="597668"/>
          <a:ext cx="1137576" cy="938263"/>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Field Officers/Monitors</a:t>
          </a:r>
        </a:p>
      </dgm:t>
    </dgm:pt>
    <dgm:pt modelId="{7B0E9883-D8EC-427E-B103-5979A8FA97A9}" type="parTrans" cxnId="{6257F16A-CA9F-4833-8D13-8FBA232370FD}">
      <dgm:prSet/>
      <dgm:spPr/>
      <dgm:t>
        <a:bodyPr/>
        <a:lstStyle/>
        <a:p>
          <a:endParaRPr lang="en-US"/>
        </a:p>
      </dgm:t>
    </dgm:pt>
    <dgm:pt modelId="{DDB54672-6F34-4400-95A4-72DF53290218}" type="sibTrans" cxnId="{6257F16A-CA9F-4833-8D13-8FBA232370FD}">
      <dgm:prSet/>
      <dgm:spPr/>
      <dgm:t>
        <a:bodyPr/>
        <a:lstStyle/>
        <a:p>
          <a:endParaRPr lang="en-US"/>
        </a:p>
      </dgm:t>
    </dgm:pt>
    <dgm:pt modelId="{3931BFF4-DCDE-4678-A7B2-B37BA54D9ECA}">
      <dgm:prSet phldrT="[Text]"/>
      <dgm:spPr>
        <a:xfrm>
          <a:off x="1484640" y="396612"/>
          <a:ext cx="1472469" cy="4021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b="1">
              <a:solidFill>
                <a:sysClr val="window" lastClr="FFFFFF"/>
              </a:solidFill>
              <a:latin typeface="Calibri" panose="020F0502020204030204"/>
              <a:ea typeface="+mn-ea"/>
              <a:cs typeface="+mn-cs"/>
            </a:rPr>
            <a:t>ANALYZED REPORT SHOWING TRENDS OF HUMAN RIGHTS VIOLATION ON FARMER-HERDER CRISIS, FINDINGS AND RECOMMENDATIONS</a:t>
          </a:r>
        </a:p>
      </dgm:t>
    </dgm:pt>
    <dgm:pt modelId="{E6A01AC5-966B-4570-B424-F78B2BA0C5EF}" type="parTrans" cxnId="{F3B66D48-D773-4C01-B594-CBD78AEC74DF}">
      <dgm:prSet/>
      <dgm:spPr/>
      <dgm:t>
        <a:bodyPr/>
        <a:lstStyle/>
        <a:p>
          <a:endParaRPr lang="en-US"/>
        </a:p>
      </dgm:t>
    </dgm:pt>
    <dgm:pt modelId="{217BC6F7-DAE8-4771-8567-D83B9825B09F}" type="sibTrans" cxnId="{F3B66D48-D773-4C01-B594-CBD78AEC74DF}">
      <dgm:prSet/>
      <dgm:spPr>
        <a:xfrm>
          <a:off x="2072011" y="-51112"/>
          <a:ext cx="1680992" cy="1680992"/>
        </a:xfrm>
        <a:solidFill>
          <a:srgbClr val="5B9BD5">
            <a:tint val="60000"/>
            <a:hueOff val="0"/>
            <a:satOff val="0"/>
            <a:lumOff val="0"/>
            <a:alphaOff val="0"/>
          </a:srgbClr>
        </a:solidFill>
        <a:ln>
          <a:noFill/>
        </a:ln>
        <a:effectLst/>
      </dgm:spPr>
      <dgm:t>
        <a:bodyPr/>
        <a:lstStyle/>
        <a:p>
          <a:endParaRPr lang="en-US"/>
        </a:p>
      </dgm:t>
    </dgm:pt>
    <dgm:pt modelId="{0C80B7E0-0BAF-46BF-A65F-953C0D6E879F}">
      <dgm:prSet phldrT="[Text]"/>
      <dgm:spPr>
        <a:xfrm>
          <a:off x="1462490" y="597668"/>
          <a:ext cx="1137576" cy="938263"/>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NHRC Project Team made up of 3 Benue State Staff and 5 Head Office Staff</a:t>
          </a:r>
        </a:p>
      </dgm:t>
    </dgm:pt>
    <dgm:pt modelId="{14E04FB5-72D6-45AD-8184-3093A87B79FC}" type="parTrans" cxnId="{B34FC4A9-0118-498F-89EE-DCC2ED5A2EEB}">
      <dgm:prSet/>
      <dgm:spPr/>
      <dgm:t>
        <a:bodyPr/>
        <a:lstStyle/>
        <a:p>
          <a:endParaRPr lang="en-US"/>
        </a:p>
      </dgm:t>
    </dgm:pt>
    <dgm:pt modelId="{CF90E496-8FBE-499C-B5C3-D5C40320245F}" type="sibTrans" cxnId="{B34FC4A9-0118-498F-89EE-DCC2ED5A2EEB}">
      <dgm:prSet/>
      <dgm:spPr/>
      <dgm:t>
        <a:bodyPr/>
        <a:lstStyle/>
        <a:p>
          <a:endParaRPr lang="en-US"/>
        </a:p>
      </dgm:t>
    </dgm:pt>
    <dgm:pt modelId="{A9839638-C041-4A0B-80EA-73E754C758BE}">
      <dgm:prSet phldrT="[Text]"/>
      <dgm:spPr>
        <a:xfrm>
          <a:off x="3408225" y="1334875"/>
          <a:ext cx="1011179" cy="4021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b="1">
              <a:solidFill>
                <a:sysClr val="window" lastClr="FFFFFF"/>
              </a:solidFill>
              <a:latin typeface="Calibri" panose="020F0502020204030204"/>
              <a:ea typeface="+mn-ea"/>
              <a:cs typeface="+mn-cs"/>
            </a:rPr>
            <a:t>INTERVENTIONS</a:t>
          </a:r>
        </a:p>
      </dgm:t>
    </dgm:pt>
    <dgm:pt modelId="{02158134-3C2C-4A5F-B495-D4A685328401}" type="parTrans" cxnId="{EBFDF85B-FCE7-4F8F-AD25-1DF560B52EA7}">
      <dgm:prSet/>
      <dgm:spPr/>
      <dgm:t>
        <a:bodyPr/>
        <a:lstStyle/>
        <a:p>
          <a:endParaRPr lang="en-US"/>
        </a:p>
      </dgm:t>
    </dgm:pt>
    <dgm:pt modelId="{66B40E45-7208-4785-B709-AED5AAB6A2C0}" type="sibTrans" cxnId="{EBFDF85B-FCE7-4F8F-AD25-1DF560B52EA7}">
      <dgm:prSet/>
      <dgm:spPr/>
      <dgm:t>
        <a:bodyPr/>
        <a:lstStyle/>
        <a:p>
          <a:endParaRPr lang="en-US"/>
        </a:p>
      </dgm:t>
    </dgm:pt>
    <dgm:pt modelId="{82EB0503-3BE9-43A8-A585-DE1704274F97}">
      <dgm:prSet phldrT="[Text]"/>
      <dgm:spPr>
        <a:xfrm>
          <a:off x="3155430" y="597668"/>
          <a:ext cx="1137576" cy="938263"/>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OHCHR</a:t>
          </a:r>
        </a:p>
      </dgm:t>
    </dgm:pt>
    <dgm:pt modelId="{46C0933D-7D1F-4691-ACCE-6D7F6A858A63}" type="parTrans" cxnId="{4E19B035-C773-4D49-A5AC-F2A83B993867}">
      <dgm:prSet/>
      <dgm:spPr/>
      <dgm:t>
        <a:bodyPr/>
        <a:lstStyle/>
        <a:p>
          <a:endParaRPr lang="en-US"/>
        </a:p>
      </dgm:t>
    </dgm:pt>
    <dgm:pt modelId="{3147B004-3849-4177-AB22-22D3F02723D1}" type="sibTrans" cxnId="{4E19B035-C773-4D49-A5AC-F2A83B993867}">
      <dgm:prSet/>
      <dgm:spPr/>
      <dgm:t>
        <a:bodyPr/>
        <a:lstStyle/>
        <a:p>
          <a:endParaRPr lang="en-US"/>
        </a:p>
      </dgm:t>
    </dgm:pt>
    <dgm:pt modelId="{45555B34-37AA-4A71-84C6-1B2728D7DAE4}">
      <dgm:prSet phldrT="[Text]"/>
      <dgm:spPr>
        <a:xfrm>
          <a:off x="194" y="597668"/>
          <a:ext cx="1137576" cy="938263"/>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078F9551-CB6F-474B-A9E9-7EE6154119A1}" type="parTrans" cxnId="{CF4612D7-8FF8-4F88-9FA2-7B40F043CDB2}">
      <dgm:prSet/>
      <dgm:spPr/>
      <dgm:t>
        <a:bodyPr/>
        <a:lstStyle/>
        <a:p>
          <a:endParaRPr lang="en-US"/>
        </a:p>
      </dgm:t>
    </dgm:pt>
    <dgm:pt modelId="{D4BA676E-B253-489E-921B-DC5F36FBBEF2}" type="sibTrans" cxnId="{CF4612D7-8FF8-4F88-9FA2-7B40F043CDB2}">
      <dgm:prSet/>
      <dgm:spPr/>
      <dgm:t>
        <a:bodyPr/>
        <a:lstStyle/>
        <a:p>
          <a:endParaRPr lang="en-US"/>
        </a:p>
      </dgm:t>
    </dgm:pt>
    <dgm:pt modelId="{03FC1FD4-2166-4C6F-9E3A-46F83F00EF9B}" type="pres">
      <dgm:prSet presAssocID="{A242A233-B1E2-498F-88FF-CFCFEDD549D2}" presName="Name0" presStyleCnt="0">
        <dgm:presLayoutVars>
          <dgm:dir/>
          <dgm:animLvl val="lvl"/>
          <dgm:resizeHandles val="exact"/>
        </dgm:presLayoutVars>
      </dgm:prSet>
      <dgm:spPr/>
      <dgm:t>
        <a:bodyPr/>
        <a:lstStyle/>
        <a:p>
          <a:endParaRPr lang="en-US"/>
        </a:p>
      </dgm:t>
    </dgm:pt>
    <dgm:pt modelId="{625B9835-E815-4A9A-A782-4B94286FE67E}" type="pres">
      <dgm:prSet presAssocID="{A242A233-B1E2-498F-88FF-CFCFEDD549D2}" presName="tSp" presStyleCnt="0"/>
      <dgm:spPr/>
    </dgm:pt>
    <dgm:pt modelId="{E547018A-63BB-4B8B-9894-ACB9C1069610}" type="pres">
      <dgm:prSet presAssocID="{A242A233-B1E2-498F-88FF-CFCFEDD549D2}" presName="bSp" presStyleCnt="0"/>
      <dgm:spPr/>
    </dgm:pt>
    <dgm:pt modelId="{84B7E962-C8AA-4FC7-8255-717C5925E930}" type="pres">
      <dgm:prSet presAssocID="{A242A233-B1E2-498F-88FF-CFCFEDD549D2}" presName="process" presStyleCnt="0"/>
      <dgm:spPr/>
    </dgm:pt>
    <dgm:pt modelId="{54716C3D-C51E-4978-937A-117B8D7F76CF}" type="pres">
      <dgm:prSet presAssocID="{3B2AFC31-46F1-48C9-8381-5C4BA6AA8AF6}" presName="composite1" presStyleCnt="0"/>
      <dgm:spPr/>
    </dgm:pt>
    <dgm:pt modelId="{1FC717F4-2B69-4800-9B29-D8651A066976}" type="pres">
      <dgm:prSet presAssocID="{3B2AFC31-46F1-48C9-8381-5C4BA6AA8AF6}" presName="dummyNode1" presStyleLbl="node1" presStyleIdx="0" presStyleCnt="3"/>
      <dgm:spPr/>
    </dgm:pt>
    <dgm:pt modelId="{5CAA4E01-855B-4C0B-8B69-8F630D3709DD}" type="pres">
      <dgm:prSet presAssocID="{3B2AFC31-46F1-48C9-8381-5C4BA6AA8AF6}" presName="childNode1" presStyleLbl="bgAcc1" presStyleIdx="0" presStyleCnt="3">
        <dgm:presLayoutVars>
          <dgm:bulletEnabled val="1"/>
        </dgm:presLayoutVars>
      </dgm:prSet>
      <dgm:spPr>
        <a:prstGeom prst="roundRect">
          <a:avLst>
            <a:gd name="adj" fmla="val 10000"/>
          </a:avLst>
        </a:prstGeom>
      </dgm:spPr>
      <dgm:t>
        <a:bodyPr/>
        <a:lstStyle/>
        <a:p>
          <a:endParaRPr lang="en-US"/>
        </a:p>
      </dgm:t>
    </dgm:pt>
    <dgm:pt modelId="{02F7DECA-A26F-4FE0-9543-44029CB0B964}" type="pres">
      <dgm:prSet presAssocID="{3B2AFC31-46F1-48C9-8381-5C4BA6AA8AF6}" presName="childNode1tx" presStyleLbl="bgAcc1" presStyleIdx="0" presStyleCnt="3">
        <dgm:presLayoutVars>
          <dgm:bulletEnabled val="1"/>
        </dgm:presLayoutVars>
      </dgm:prSet>
      <dgm:spPr/>
      <dgm:t>
        <a:bodyPr/>
        <a:lstStyle/>
        <a:p>
          <a:endParaRPr lang="en-US"/>
        </a:p>
      </dgm:t>
    </dgm:pt>
    <dgm:pt modelId="{3320D32A-CDB3-4C94-A50C-D70F97A30D23}" type="pres">
      <dgm:prSet presAssocID="{3B2AFC31-46F1-48C9-8381-5C4BA6AA8AF6}" presName="parentNode1" presStyleLbl="node1" presStyleIdx="0" presStyleCnt="3">
        <dgm:presLayoutVars>
          <dgm:chMax val="1"/>
          <dgm:bulletEnabled val="1"/>
        </dgm:presLayoutVars>
      </dgm:prSet>
      <dgm:spPr>
        <a:prstGeom prst="roundRect">
          <a:avLst>
            <a:gd name="adj" fmla="val 10000"/>
          </a:avLst>
        </a:prstGeom>
      </dgm:spPr>
      <dgm:t>
        <a:bodyPr/>
        <a:lstStyle/>
        <a:p>
          <a:endParaRPr lang="en-US"/>
        </a:p>
      </dgm:t>
    </dgm:pt>
    <dgm:pt modelId="{1E22B849-7C28-4756-836F-A442B583C774}" type="pres">
      <dgm:prSet presAssocID="{3B2AFC31-46F1-48C9-8381-5C4BA6AA8AF6}" presName="connSite1" presStyleCnt="0"/>
      <dgm:spPr/>
    </dgm:pt>
    <dgm:pt modelId="{41EA60EC-6AE0-45F9-AC49-37CD2BAC27F9}" type="pres">
      <dgm:prSet presAssocID="{DBD47750-7AA0-4D9E-93F3-9C30C3987ADB}" presName="Name9" presStyleLbl="sibTrans2D1" presStyleIdx="0" presStyleCnt="2"/>
      <dgm:spPr>
        <a:prstGeom prst="leftCircularArrow">
          <a:avLst>
            <a:gd name="adj1" fmla="val 3278"/>
            <a:gd name="adj2" fmla="val 404623"/>
            <a:gd name="adj3" fmla="val 2180134"/>
            <a:gd name="adj4" fmla="val 9024489"/>
            <a:gd name="adj5" fmla="val 3825"/>
          </a:avLst>
        </a:prstGeom>
      </dgm:spPr>
      <dgm:t>
        <a:bodyPr/>
        <a:lstStyle/>
        <a:p>
          <a:endParaRPr lang="en-US"/>
        </a:p>
      </dgm:t>
    </dgm:pt>
    <dgm:pt modelId="{F333C9EB-5E4B-4E91-BEE1-05B831A90A5A}" type="pres">
      <dgm:prSet presAssocID="{3931BFF4-DCDE-4678-A7B2-B37BA54D9ECA}" presName="composite2" presStyleCnt="0"/>
      <dgm:spPr/>
    </dgm:pt>
    <dgm:pt modelId="{97B2CD57-DE70-490C-9FDA-D85F579DBA08}" type="pres">
      <dgm:prSet presAssocID="{3931BFF4-DCDE-4678-A7B2-B37BA54D9ECA}" presName="dummyNode2" presStyleLbl="node1" presStyleIdx="0" presStyleCnt="3"/>
      <dgm:spPr/>
    </dgm:pt>
    <dgm:pt modelId="{82F7B965-F200-4463-86E1-B6B548945A58}" type="pres">
      <dgm:prSet presAssocID="{3931BFF4-DCDE-4678-A7B2-B37BA54D9ECA}" presName="childNode2" presStyleLbl="bgAcc1" presStyleIdx="1" presStyleCnt="3">
        <dgm:presLayoutVars>
          <dgm:bulletEnabled val="1"/>
        </dgm:presLayoutVars>
      </dgm:prSet>
      <dgm:spPr>
        <a:prstGeom prst="roundRect">
          <a:avLst>
            <a:gd name="adj" fmla="val 10000"/>
          </a:avLst>
        </a:prstGeom>
      </dgm:spPr>
      <dgm:t>
        <a:bodyPr/>
        <a:lstStyle/>
        <a:p>
          <a:endParaRPr lang="en-US"/>
        </a:p>
      </dgm:t>
    </dgm:pt>
    <dgm:pt modelId="{06A96243-10BE-4634-90EC-DF24AAB93922}" type="pres">
      <dgm:prSet presAssocID="{3931BFF4-DCDE-4678-A7B2-B37BA54D9ECA}" presName="childNode2tx" presStyleLbl="bgAcc1" presStyleIdx="1" presStyleCnt="3">
        <dgm:presLayoutVars>
          <dgm:bulletEnabled val="1"/>
        </dgm:presLayoutVars>
      </dgm:prSet>
      <dgm:spPr/>
      <dgm:t>
        <a:bodyPr/>
        <a:lstStyle/>
        <a:p>
          <a:endParaRPr lang="en-US"/>
        </a:p>
      </dgm:t>
    </dgm:pt>
    <dgm:pt modelId="{03ED8324-49F1-4995-B776-CD30624B4BAC}" type="pres">
      <dgm:prSet presAssocID="{3931BFF4-DCDE-4678-A7B2-B37BA54D9ECA}" presName="parentNode2" presStyleLbl="node1" presStyleIdx="1" presStyleCnt="3" custScaleX="145619">
        <dgm:presLayoutVars>
          <dgm:chMax val="0"/>
          <dgm:bulletEnabled val="1"/>
        </dgm:presLayoutVars>
      </dgm:prSet>
      <dgm:spPr>
        <a:prstGeom prst="roundRect">
          <a:avLst>
            <a:gd name="adj" fmla="val 10000"/>
          </a:avLst>
        </a:prstGeom>
      </dgm:spPr>
      <dgm:t>
        <a:bodyPr/>
        <a:lstStyle/>
        <a:p>
          <a:endParaRPr lang="en-US"/>
        </a:p>
      </dgm:t>
    </dgm:pt>
    <dgm:pt modelId="{1761F7BA-18D0-4670-9E60-8120F1C85ACC}" type="pres">
      <dgm:prSet presAssocID="{3931BFF4-DCDE-4678-A7B2-B37BA54D9ECA}" presName="connSite2" presStyleCnt="0"/>
      <dgm:spPr/>
    </dgm:pt>
    <dgm:pt modelId="{81CE95FD-43C5-41E9-80DE-CCBE3D55939C}" type="pres">
      <dgm:prSet presAssocID="{217BC6F7-DAE8-4771-8567-D83B9825B09F}" presName="Name18" presStyleLbl="sibTrans2D1" presStyleIdx="1" presStyleCnt="2"/>
      <dgm:spPr>
        <a:prstGeom prst="circularArrow">
          <a:avLst>
            <a:gd name="adj1" fmla="val 2478"/>
            <a:gd name="adj2" fmla="val 300106"/>
            <a:gd name="adj3" fmla="val 19524383"/>
            <a:gd name="adj4" fmla="val 12575511"/>
            <a:gd name="adj5" fmla="val 2890"/>
          </a:avLst>
        </a:prstGeom>
      </dgm:spPr>
      <dgm:t>
        <a:bodyPr/>
        <a:lstStyle/>
        <a:p>
          <a:endParaRPr lang="en-US"/>
        </a:p>
      </dgm:t>
    </dgm:pt>
    <dgm:pt modelId="{11F9AF32-4029-48D1-8297-43E99A413260}" type="pres">
      <dgm:prSet presAssocID="{A9839638-C041-4A0B-80EA-73E754C758BE}" presName="composite1" presStyleCnt="0"/>
      <dgm:spPr/>
    </dgm:pt>
    <dgm:pt modelId="{E5352B46-AC14-4A43-8E62-F5D3F51EED68}" type="pres">
      <dgm:prSet presAssocID="{A9839638-C041-4A0B-80EA-73E754C758BE}" presName="dummyNode1" presStyleLbl="node1" presStyleIdx="1" presStyleCnt="3"/>
      <dgm:spPr/>
    </dgm:pt>
    <dgm:pt modelId="{1835E6A2-1891-490D-82DC-1EAC9A14D694}" type="pres">
      <dgm:prSet presAssocID="{A9839638-C041-4A0B-80EA-73E754C758BE}" presName="childNode1" presStyleLbl="bgAcc1" presStyleIdx="2" presStyleCnt="3">
        <dgm:presLayoutVars>
          <dgm:bulletEnabled val="1"/>
        </dgm:presLayoutVars>
      </dgm:prSet>
      <dgm:spPr>
        <a:prstGeom prst="roundRect">
          <a:avLst>
            <a:gd name="adj" fmla="val 10000"/>
          </a:avLst>
        </a:prstGeom>
      </dgm:spPr>
      <dgm:t>
        <a:bodyPr/>
        <a:lstStyle/>
        <a:p>
          <a:endParaRPr lang="en-US"/>
        </a:p>
      </dgm:t>
    </dgm:pt>
    <dgm:pt modelId="{4B6D4665-0DE9-46AD-B5D8-4123486DDEB8}" type="pres">
      <dgm:prSet presAssocID="{A9839638-C041-4A0B-80EA-73E754C758BE}" presName="childNode1tx" presStyleLbl="bgAcc1" presStyleIdx="2" presStyleCnt="3">
        <dgm:presLayoutVars>
          <dgm:bulletEnabled val="1"/>
        </dgm:presLayoutVars>
      </dgm:prSet>
      <dgm:spPr/>
      <dgm:t>
        <a:bodyPr/>
        <a:lstStyle/>
        <a:p>
          <a:endParaRPr lang="en-US"/>
        </a:p>
      </dgm:t>
    </dgm:pt>
    <dgm:pt modelId="{07000713-FE23-4585-8467-ED5435F9CCC6}" type="pres">
      <dgm:prSet presAssocID="{A9839638-C041-4A0B-80EA-73E754C758BE}" presName="parentNode1" presStyleLbl="node1" presStyleIdx="2" presStyleCnt="3">
        <dgm:presLayoutVars>
          <dgm:chMax val="1"/>
          <dgm:bulletEnabled val="1"/>
        </dgm:presLayoutVars>
      </dgm:prSet>
      <dgm:spPr>
        <a:prstGeom prst="roundRect">
          <a:avLst>
            <a:gd name="adj" fmla="val 10000"/>
          </a:avLst>
        </a:prstGeom>
      </dgm:spPr>
      <dgm:t>
        <a:bodyPr/>
        <a:lstStyle/>
        <a:p>
          <a:endParaRPr lang="en-US"/>
        </a:p>
      </dgm:t>
    </dgm:pt>
    <dgm:pt modelId="{13C8755E-B18F-46D7-ABF6-3019B5DA98DC}" type="pres">
      <dgm:prSet presAssocID="{A9839638-C041-4A0B-80EA-73E754C758BE}" presName="connSite1" presStyleCnt="0"/>
      <dgm:spPr/>
    </dgm:pt>
  </dgm:ptLst>
  <dgm:cxnLst>
    <dgm:cxn modelId="{B7041C64-1533-4D48-B267-99CCE567A0FB}" type="presOf" srcId="{45555B34-37AA-4A71-84C6-1B2728D7DAE4}" destId="{02F7DECA-A26F-4FE0-9543-44029CB0B964}" srcOrd="1" destOrd="0" presId="urn:microsoft.com/office/officeart/2005/8/layout/hProcess4"/>
    <dgm:cxn modelId="{4E19B035-C773-4D49-A5AC-F2A83B993867}" srcId="{A9839638-C041-4A0B-80EA-73E754C758BE}" destId="{82EB0503-3BE9-43A8-A585-DE1704274F97}" srcOrd="0" destOrd="0" parTransId="{46C0933D-7D1F-4691-ACCE-6D7F6A858A63}" sibTransId="{3147B004-3849-4177-AB22-22D3F02723D1}"/>
    <dgm:cxn modelId="{EBFDF85B-FCE7-4F8F-AD25-1DF560B52EA7}" srcId="{A242A233-B1E2-498F-88FF-CFCFEDD549D2}" destId="{A9839638-C041-4A0B-80EA-73E754C758BE}" srcOrd="2" destOrd="0" parTransId="{02158134-3C2C-4A5F-B495-D4A685328401}" sibTransId="{66B40E45-7208-4785-B709-AED5AAB6A2C0}"/>
    <dgm:cxn modelId="{6257F16A-CA9F-4833-8D13-8FBA232370FD}" srcId="{3B2AFC31-46F1-48C9-8381-5C4BA6AA8AF6}" destId="{3E3E2BB9-0EB4-41C7-9344-5AA799E207FB}" srcOrd="1" destOrd="0" parTransId="{7B0E9883-D8EC-427E-B103-5979A8FA97A9}" sibTransId="{DDB54672-6F34-4400-95A4-72DF53290218}"/>
    <dgm:cxn modelId="{F04CB060-205B-4EA5-B686-46AFB7A8A298}" type="presOf" srcId="{3B2AFC31-46F1-48C9-8381-5C4BA6AA8AF6}" destId="{3320D32A-CDB3-4C94-A50C-D70F97A30D23}" srcOrd="0" destOrd="0" presId="urn:microsoft.com/office/officeart/2005/8/layout/hProcess4"/>
    <dgm:cxn modelId="{F3B66D48-D773-4C01-B594-CBD78AEC74DF}" srcId="{A242A233-B1E2-498F-88FF-CFCFEDD549D2}" destId="{3931BFF4-DCDE-4678-A7B2-B37BA54D9ECA}" srcOrd="1" destOrd="0" parTransId="{E6A01AC5-966B-4570-B424-F78B2BA0C5EF}" sibTransId="{217BC6F7-DAE8-4771-8567-D83B9825B09F}"/>
    <dgm:cxn modelId="{3D139AEE-3071-41D9-89A6-6DCB88C2ED9C}" type="presOf" srcId="{3931BFF4-DCDE-4678-A7B2-B37BA54D9ECA}" destId="{03ED8324-49F1-4995-B776-CD30624B4BAC}" srcOrd="0" destOrd="0" presId="urn:microsoft.com/office/officeart/2005/8/layout/hProcess4"/>
    <dgm:cxn modelId="{4AE2BF32-E02C-4FA0-914B-14862ABCFA23}" srcId="{A242A233-B1E2-498F-88FF-CFCFEDD549D2}" destId="{3B2AFC31-46F1-48C9-8381-5C4BA6AA8AF6}" srcOrd="0" destOrd="0" parTransId="{D72D98D6-25A3-4A34-9967-0B7959F7F6FD}" sibTransId="{DBD47750-7AA0-4D9E-93F3-9C30C3987ADB}"/>
    <dgm:cxn modelId="{537D88D0-D04F-4D98-87FB-A93234CCA614}" type="presOf" srcId="{A9839638-C041-4A0B-80EA-73E754C758BE}" destId="{07000713-FE23-4585-8467-ED5435F9CCC6}" srcOrd="0" destOrd="0" presId="urn:microsoft.com/office/officeart/2005/8/layout/hProcess4"/>
    <dgm:cxn modelId="{22A9D529-4DF7-499F-B3BA-DD40FC9A2D27}" type="presOf" srcId="{A242A233-B1E2-498F-88FF-CFCFEDD549D2}" destId="{03FC1FD4-2166-4C6F-9E3A-46F83F00EF9B}" srcOrd="0" destOrd="0" presId="urn:microsoft.com/office/officeart/2005/8/layout/hProcess4"/>
    <dgm:cxn modelId="{AB584A63-0B06-4822-ADEC-0A27486B41FB}" type="presOf" srcId="{45555B34-37AA-4A71-84C6-1B2728D7DAE4}" destId="{5CAA4E01-855B-4C0B-8B69-8F630D3709DD}" srcOrd="0" destOrd="0" presId="urn:microsoft.com/office/officeart/2005/8/layout/hProcess4"/>
    <dgm:cxn modelId="{6B0A8674-4294-41FC-952A-D01047083B18}" type="presOf" srcId="{3E3E2BB9-0EB4-41C7-9344-5AA799E207FB}" destId="{5CAA4E01-855B-4C0B-8B69-8F630D3709DD}" srcOrd="0" destOrd="1" presId="urn:microsoft.com/office/officeart/2005/8/layout/hProcess4"/>
    <dgm:cxn modelId="{B34FC4A9-0118-498F-89EE-DCC2ED5A2EEB}" srcId="{3931BFF4-DCDE-4678-A7B2-B37BA54D9ECA}" destId="{0C80B7E0-0BAF-46BF-A65F-953C0D6E879F}" srcOrd="0" destOrd="0" parTransId="{14E04FB5-72D6-45AD-8184-3093A87B79FC}" sibTransId="{CF90E496-8FBE-499C-B5C3-D5C40320245F}"/>
    <dgm:cxn modelId="{A4986787-72FB-40FF-AFB7-3044B274F97B}" type="presOf" srcId="{3E3E2BB9-0EB4-41C7-9344-5AA799E207FB}" destId="{02F7DECA-A26F-4FE0-9543-44029CB0B964}" srcOrd="1" destOrd="1" presId="urn:microsoft.com/office/officeart/2005/8/layout/hProcess4"/>
    <dgm:cxn modelId="{D34FF575-2044-4247-9327-CA1ED211C2AF}" type="presOf" srcId="{82EB0503-3BE9-43A8-A585-DE1704274F97}" destId="{1835E6A2-1891-490D-82DC-1EAC9A14D694}" srcOrd="0" destOrd="0" presId="urn:microsoft.com/office/officeart/2005/8/layout/hProcess4"/>
    <dgm:cxn modelId="{D9F9DE24-9660-4951-832C-53192160C807}" type="presOf" srcId="{DBD47750-7AA0-4D9E-93F3-9C30C3987ADB}" destId="{41EA60EC-6AE0-45F9-AC49-37CD2BAC27F9}" srcOrd="0" destOrd="0" presId="urn:microsoft.com/office/officeart/2005/8/layout/hProcess4"/>
    <dgm:cxn modelId="{B28DC2CF-9537-4C6F-A3C6-9D5A4DE25F51}" type="presOf" srcId="{217BC6F7-DAE8-4771-8567-D83B9825B09F}" destId="{81CE95FD-43C5-41E9-80DE-CCBE3D55939C}" srcOrd="0" destOrd="0" presId="urn:microsoft.com/office/officeart/2005/8/layout/hProcess4"/>
    <dgm:cxn modelId="{02D5D322-F6FB-40E8-8E0E-350BEDB4C524}" type="presOf" srcId="{0C80B7E0-0BAF-46BF-A65F-953C0D6E879F}" destId="{82F7B965-F200-4463-86E1-B6B548945A58}" srcOrd="0" destOrd="0" presId="urn:microsoft.com/office/officeart/2005/8/layout/hProcess4"/>
    <dgm:cxn modelId="{11719285-6B0F-4A2B-92ED-10EF091E4F6E}" type="presOf" srcId="{0C80B7E0-0BAF-46BF-A65F-953C0D6E879F}" destId="{06A96243-10BE-4634-90EC-DF24AAB93922}" srcOrd="1" destOrd="0" presId="urn:microsoft.com/office/officeart/2005/8/layout/hProcess4"/>
    <dgm:cxn modelId="{13934DB9-1EE9-48DC-B5AE-8D417F5606E8}" type="presOf" srcId="{82EB0503-3BE9-43A8-A585-DE1704274F97}" destId="{4B6D4665-0DE9-46AD-B5D8-4123486DDEB8}" srcOrd="1" destOrd="0" presId="urn:microsoft.com/office/officeart/2005/8/layout/hProcess4"/>
    <dgm:cxn modelId="{CF4612D7-8FF8-4F88-9FA2-7B40F043CDB2}" srcId="{3B2AFC31-46F1-48C9-8381-5C4BA6AA8AF6}" destId="{45555B34-37AA-4A71-84C6-1B2728D7DAE4}" srcOrd="0" destOrd="0" parTransId="{078F9551-CB6F-474B-A9E9-7EE6154119A1}" sibTransId="{D4BA676E-B253-489E-921B-DC5F36FBBEF2}"/>
    <dgm:cxn modelId="{22F410E6-36B7-4404-B692-40EEFD0DA784}" type="presParOf" srcId="{03FC1FD4-2166-4C6F-9E3A-46F83F00EF9B}" destId="{625B9835-E815-4A9A-A782-4B94286FE67E}" srcOrd="0" destOrd="0" presId="urn:microsoft.com/office/officeart/2005/8/layout/hProcess4"/>
    <dgm:cxn modelId="{EBA0F664-DDE7-4DF4-B655-716E3B40320B}" type="presParOf" srcId="{03FC1FD4-2166-4C6F-9E3A-46F83F00EF9B}" destId="{E547018A-63BB-4B8B-9894-ACB9C1069610}" srcOrd="1" destOrd="0" presId="urn:microsoft.com/office/officeart/2005/8/layout/hProcess4"/>
    <dgm:cxn modelId="{BD44428F-6DF2-4E72-B32E-CB252E36F2A6}" type="presParOf" srcId="{03FC1FD4-2166-4C6F-9E3A-46F83F00EF9B}" destId="{84B7E962-C8AA-4FC7-8255-717C5925E930}" srcOrd="2" destOrd="0" presId="urn:microsoft.com/office/officeart/2005/8/layout/hProcess4"/>
    <dgm:cxn modelId="{F565022D-0F35-4C9C-8156-B16ADF16111E}" type="presParOf" srcId="{84B7E962-C8AA-4FC7-8255-717C5925E930}" destId="{54716C3D-C51E-4978-937A-117B8D7F76CF}" srcOrd="0" destOrd="0" presId="urn:microsoft.com/office/officeart/2005/8/layout/hProcess4"/>
    <dgm:cxn modelId="{48EFF2CC-C781-4B56-BF19-1A2E5FADCBB6}" type="presParOf" srcId="{54716C3D-C51E-4978-937A-117B8D7F76CF}" destId="{1FC717F4-2B69-4800-9B29-D8651A066976}" srcOrd="0" destOrd="0" presId="urn:microsoft.com/office/officeart/2005/8/layout/hProcess4"/>
    <dgm:cxn modelId="{1AE04F84-6339-458C-98BB-94E30F52BC41}" type="presParOf" srcId="{54716C3D-C51E-4978-937A-117B8D7F76CF}" destId="{5CAA4E01-855B-4C0B-8B69-8F630D3709DD}" srcOrd="1" destOrd="0" presId="urn:microsoft.com/office/officeart/2005/8/layout/hProcess4"/>
    <dgm:cxn modelId="{DD3F4D77-30D7-431E-8B23-5C3852E5F845}" type="presParOf" srcId="{54716C3D-C51E-4978-937A-117B8D7F76CF}" destId="{02F7DECA-A26F-4FE0-9543-44029CB0B964}" srcOrd="2" destOrd="0" presId="urn:microsoft.com/office/officeart/2005/8/layout/hProcess4"/>
    <dgm:cxn modelId="{FF0749E8-39D1-46E2-804B-0B9CD78989F5}" type="presParOf" srcId="{54716C3D-C51E-4978-937A-117B8D7F76CF}" destId="{3320D32A-CDB3-4C94-A50C-D70F97A30D23}" srcOrd="3" destOrd="0" presId="urn:microsoft.com/office/officeart/2005/8/layout/hProcess4"/>
    <dgm:cxn modelId="{431E6158-3421-43BE-8F14-01419635BFF5}" type="presParOf" srcId="{54716C3D-C51E-4978-937A-117B8D7F76CF}" destId="{1E22B849-7C28-4756-836F-A442B583C774}" srcOrd="4" destOrd="0" presId="urn:microsoft.com/office/officeart/2005/8/layout/hProcess4"/>
    <dgm:cxn modelId="{42FC038D-795C-4F4E-A36B-2567F6335603}" type="presParOf" srcId="{84B7E962-C8AA-4FC7-8255-717C5925E930}" destId="{41EA60EC-6AE0-45F9-AC49-37CD2BAC27F9}" srcOrd="1" destOrd="0" presId="urn:microsoft.com/office/officeart/2005/8/layout/hProcess4"/>
    <dgm:cxn modelId="{103D3805-BFF8-4DE0-8C76-0A3CA01FB763}" type="presParOf" srcId="{84B7E962-C8AA-4FC7-8255-717C5925E930}" destId="{F333C9EB-5E4B-4E91-BEE1-05B831A90A5A}" srcOrd="2" destOrd="0" presId="urn:microsoft.com/office/officeart/2005/8/layout/hProcess4"/>
    <dgm:cxn modelId="{4F345DE9-26F1-4DE0-B9A4-EF878284DABE}" type="presParOf" srcId="{F333C9EB-5E4B-4E91-BEE1-05B831A90A5A}" destId="{97B2CD57-DE70-490C-9FDA-D85F579DBA08}" srcOrd="0" destOrd="0" presId="urn:microsoft.com/office/officeart/2005/8/layout/hProcess4"/>
    <dgm:cxn modelId="{67B247CB-4FA6-4721-B887-F50313D7AFB7}" type="presParOf" srcId="{F333C9EB-5E4B-4E91-BEE1-05B831A90A5A}" destId="{82F7B965-F200-4463-86E1-B6B548945A58}" srcOrd="1" destOrd="0" presId="urn:microsoft.com/office/officeart/2005/8/layout/hProcess4"/>
    <dgm:cxn modelId="{1778E2DE-8915-4EB5-B043-8A8690F89817}" type="presParOf" srcId="{F333C9EB-5E4B-4E91-BEE1-05B831A90A5A}" destId="{06A96243-10BE-4634-90EC-DF24AAB93922}" srcOrd="2" destOrd="0" presId="urn:microsoft.com/office/officeart/2005/8/layout/hProcess4"/>
    <dgm:cxn modelId="{65F2EC63-DC86-482C-BB67-1ABFECCECD3B}" type="presParOf" srcId="{F333C9EB-5E4B-4E91-BEE1-05B831A90A5A}" destId="{03ED8324-49F1-4995-B776-CD30624B4BAC}" srcOrd="3" destOrd="0" presId="urn:microsoft.com/office/officeart/2005/8/layout/hProcess4"/>
    <dgm:cxn modelId="{B1EDB550-D140-4D68-8FFC-E13AFD4A195C}" type="presParOf" srcId="{F333C9EB-5E4B-4E91-BEE1-05B831A90A5A}" destId="{1761F7BA-18D0-4670-9E60-8120F1C85ACC}" srcOrd="4" destOrd="0" presId="urn:microsoft.com/office/officeart/2005/8/layout/hProcess4"/>
    <dgm:cxn modelId="{E70523D3-E740-403B-8F15-B0BE3EE40831}" type="presParOf" srcId="{84B7E962-C8AA-4FC7-8255-717C5925E930}" destId="{81CE95FD-43C5-41E9-80DE-CCBE3D55939C}" srcOrd="3" destOrd="0" presId="urn:microsoft.com/office/officeart/2005/8/layout/hProcess4"/>
    <dgm:cxn modelId="{B543B229-66EA-4707-9650-ABB496EAC2C6}" type="presParOf" srcId="{84B7E962-C8AA-4FC7-8255-717C5925E930}" destId="{11F9AF32-4029-48D1-8297-43E99A413260}" srcOrd="4" destOrd="0" presId="urn:microsoft.com/office/officeart/2005/8/layout/hProcess4"/>
    <dgm:cxn modelId="{4E8AEADD-91CD-44D3-94E4-A8F864EE3465}" type="presParOf" srcId="{11F9AF32-4029-48D1-8297-43E99A413260}" destId="{E5352B46-AC14-4A43-8E62-F5D3F51EED68}" srcOrd="0" destOrd="0" presId="urn:microsoft.com/office/officeart/2005/8/layout/hProcess4"/>
    <dgm:cxn modelId="{E7F50795-4AED-4713-B7F5-E656408FF610}" type="presParOf" srcId="{11F9AF32-4029-48D1-8297-43E99A413260}" destId="{1835E6A2-1891-490D-82DC-1EAC9A14D694}" srcOrd="1" destOrd="0" presId="urn:microsoft.com/office/officeart/2005/8/layout/hProcess4"/>
    <dgm:cxn modelId="{9FCC2B70-A5E5-474F-BADC-0A94A7DF1FC0}" type="presParOf" srcId="{11F9AF32-4029-48D1-8297-43E99A413260}" destId="{4B6D4665-0DE9-46AD-B5D8-4123486DDEB8}" srcOrd="2" destOrd="0" presId="urn:microsoft.com/office/officeart/2005/8/layout/hProcess4"/>
    <dgm:cxn modelId="{72581DCE-8253-413F-A472-D5065A92CF00}" type="presParOf" srcId="{11F9AF32-4029-48D1-8297-43E99A413260}" destId="{07000713-FE23-4585-8467-ED5435F9CCC6}" srcOrd="3" destOrd="0" presId="urn:microsoft.com/office/officeart/2005/8/layout/hProcess4"/>
    <dgm:cxn modelId="{CB3BF69E-9285-4906-A015-D59F8311DE61}" type="presParOf" srcId="{11F9AF32-4029-48D1-8297-43E99A413260}" destId="{13C8755E-B18F-46D7-ABF6-3019B5DA98DC}" srcOrd="4" destOrd="0" presId="urn:microsoft.com/office/officeart/2005/8/layout/hProcess4"/>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AA4E01-855B-4C0B-8B69-8F630D3709DD}">
      <dsp:nvSpPr>
        <dsp:cNvPr id="0" name=""/>
        <dsp:cNvSpPr/>
      </dsp:nvSpPr>
      <dsp:spPr>
        <a:xfrm>
          <a:off x="194" y="597668"/>
          <a:ext cx="1137576" cy="93826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endParaRPr lang="en-US" sz="9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Field Officers/Monitors</a:t>
          </a:r>
        </a:p>
      </dsp:txBody>
      <dsp:txXfrm>
        <a:off x="21786" y="619260"/>
        <a:ext cx="1094392" cy="694022"/>
      </dsp:txXfrm>
    </dsp:sp>
    <dsp:sp modelId="{41EA60EC-6AE0-45F9-AC49-37CD2BAC27F9}">
      <dsp:nvSpPr>
        <dsp:cNvPr id="0" name=""/>
        <dsp:cNvSpPr/>
      </dsp:nvSpPr>
      <dsp:spPr>
        <a:xfrm>
          <a:off x="636494" y="810399"/>
          <a:ext cx="1270393" cy="1270393"/>
        </a:xfrm>
        <a:prstGeom prst="leftCircularArrow">
          <a:avLst>
            <a:gd name="adj1" fmla="val 3278"/>
            <a:gd name="adj2" fmla="val 404623"/>
            <a:gd name="adj3" fmla="val 2180134"/>
            <a:gd name="adj4" fmla="val 9024489"/>
            <a:gd name="adj5" fmla="val 3825"/>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320D32A-CDB3-4C94-A50C-D70F97A30D23}">
      <dsp:nvSpPr>
        <dsp:cNvPr id="0" name=""/>
        <dsp:cNvSpPr/>
      </dsp:nvSpPr>
      <dsp:spPr>
        <a:xfrm>
          <a:off x="252989" y="1334875"/>
          <a:ext cx="1011179" cy="402112"/>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lvl="0" algn="ctr" defTabSz="266700">
            <a:lnSpc>
              <a:spcPct val="90000"/>
            </a:lnSpc>
            <a:spcBef>
              <a:spcPct val="0"/>
            </a:spcBef>
            <a:spcAft>
              <a:spcPct val="35000"/>
            </a:spcAft>
          </a:pPr>
          <a:r>
            <a:rPr lang="en-US" sz="600" b="1" kern="1200">
              <a:solidFill>
                <a:sysClr val="window" lastClr="FFFFFF"/>
              </a:solidFill>
              <a:latin typeface="Calibri" panose="020F0502020204030204"/>
              <a:ea typeface="+mn-ea"/>
              <a:cs typeface="+mn-cs"/>
            </a:rPr>
            <a:t>WEEKLY REPORT</a:t>
          </a:r>
          <a:r>
            <a:rPr lang="en-US" sz="600" kern="1200">
              <a:solidFill>
                <a:sysClr val="window" lastClr="FFFFFF"/>
              </a:solidFill>
              <a:latin typeface="Calibri" panose="020F0502020204030204"/>
              <a:ea typeface="+mn-ea"/>
              <a:cs typeface="+mn-cs"/>
            </a:rPr>
            <a:t>S</a:t>
          </a:r>
        </a:p>
      </dsp:txBody>
      <dsp:txXfrm>
        <a:off x="264766" y="1346652"/>
        <a:ext cx="987625" cy="378558"/>
      </dsp:txXfrm>
    </dsp:sp>
    <dsp:sp modelId="{82F7B965-F200-4463-86E1-B6B548945A58}">
      <dsp:nvSpPr>
        <dsp:cNvPr id="0" name=""/>
        <dsp:cNvSpPr/>
      </dsp:nvSpPr>
      <dsp:spPr>
        <a:xfrm>
          <a:off x="1462490" y="597668"/>
          <a:ext cx="1137576" cy="93826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NHRC Project Team made up of 3 Benue State Staff and 5 Head Office Staff</a:t>
          </a:r>
        </a:p>
      </dsp:txBody>
      <dsp:txXfrm>
        <a:off x="1484082" y="820316"/>
        <a:ext cx="1094392" cy="694022"/>
      </dsp:txXfrm>
    </dsp:sp>
    <dsp:sp modelId="{81CE95FD-43C5-41E9-80DE-CCBE3D55939C}">
      <dsp:nvSpPr>
        <dsp:cNvPr id="0" name=""/>
        <dsp:cNvSpPr/>
      </dsp:nvSpPr>
      <dsp:spPr>
        <a:xfrm>
          <a:off x="2072011" y="-51112"/>
          <a:ext cx="1680992" cy="1680992"/>
        </a:xfrm>
        <a:prstGeom prst="circularArrow">
          <a:avLst>
            <a:gd name="adj1" fmla="val 2478"/>
            <a:gd name="adj2" fmla="val 300106"/>
            <a:gd name="adj3" fmla="val 19524383"/>
            <a:gd name="adj4" fmla="val 12575511"/>
            <a:gd name="adj5" fmla="val 289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3ED8324-49F1-4995-B776-CD30624B4BAC}">
      <dsp:nvSpPr>
        <dsp:cNvPr id="0" name=""/>
        <dsp:cNvSpPr/>
      </dsp:nvSpPr>
      <dsp:spPr>
        <a:xfrm>
          <a:off x="1484640" y="396612"/>
          <a:ext cx="1472469" cy="402112"/>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lvl="0" algn="ctr" defTabSz="266700">
            <a:lnSpc>
              <a:spcPct val="90000"/>
            </a:lnSpc>
            <a:spcBef>
              <a:spcPct val="0"/>
            </a:spcBef>
            <a:spcAft>
              <a:spcPct val="35000"/>
            </a:spcAft>
          </a:pPr>
          <a:r>
            <a:rPr lang="en-US" sz="600" b="1" kern="1200">
              <a:solidFill>
                <a:sysClr val="window" lastClr="FFFFFF"/>
              </a:solidFill>
              <a:latin typeface="Calibri" panose="020F0502020204030204"/>
              <a:ea typeface="+mn-ea"/>
              <a:cs typeface="+mn-cs"/>
            </a:rPr>
            <a:t>ANALYZED REPORT SHOWING TRENDS OF HUMAN RIGHTS VIOLATION ON FARMER-HERDER CRISIS, FINDINGS AND RECOMMENDATIONS</a:t>
          </a:r>
        </a:p>
      </dsp:txBody>
      <dsp:txXfrm>
        <a:off x="1496417" y="408389"/>
        <a:ext cx="1448915" cy="378558"/>
      </dsp:txXfrm>
    </dsp:sp>
    <dsp:sp modelId="{1835E6A2-1891-490D-82DC-1EAC9A14D694}">
      <dsp:nvSpPr>
        <dsp:cNvPr id="0" name=""/>
        <dsp:cNvSpPr/>
      </dsp:nvSpPr>
      <dsp:spPr>
        <a:xfrm>
          <a:off x="3155430" y="597668"/>
          <a:ext cx="1137576" cy="93826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OHCHR</a:t>
          </a:r>
        </a:p>
      </dsp:txBody>
      <dsp:txXfrm>
        <a:off x="3177022" y="619260"/>
        <a:ext cx="1094392" cy="694022"/>
      </dsp:txXfrm>
    </dsp:sp>
    <dsp:sp modelId="{07000713-FE23-4585-8467-ED5435F9CCC6}">
      <dsp:nvSpPr>
        <dsp:cNvPr id="0" name=""/>
        <dsp:cNvSpPr/>
      </dsp:nvSpPr>
      <dsp:spPr>
        <a:xfrm>
          <a:off x="3408225" y="1334875"/>
          <a:ext cx="1011179" cy="402112"/>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lvl="0" algn="ctr" defTabSz="266700">
            <a:lnSpc>
              <a:spcPct val="90000"/>
            </a:lnSpc>
            <a:spcBef>
              <a:spcPct val="0"/>
            </a:spcBef>
            <a:spcAft>
              <a:spcPct val="35000"/>
            </a:spcAft>
          </a:pPr>
          <a:r>
            <a:rPr lang="en-US" sz="600" b="1" kern="1200">
              <a:solidFill>
                <a:sysClr val="window" lastClr="FFFFFF"/>
              </a:solidFill>
              <a:latin typeface="Calibri" panose="020F0502020204030204"/>
              <a:ea typeface="+mn-ea"/>
              <a:cs typeface="+mn-cs"/>
            </a:rPr>
            <a:t>INTERVENTIONS</a:t>
          </a:r>
        </a:p>
      </dsp:txBody>
      <dsp:txXfrm>
        <a:off x="3420002" y="1346652"/>
        <a:ext cx="987625" cy="37855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NHRC OHCHR 012</dc:creator>
  <cp:keywords/>
  <dc:description/>
  <cp:lastModifiedBy>NHRC OHCHR 012</cp:lastModifiedBy>
  <cp:revision>8</cp:revision>
  <dcterms:created xsi:type="dcterms:W3CDTF">2020-10-21T12:45:00Z</dcterms:created>
  <dcterms:modified xsi:type="dcterms:W3CDTF">2020-10-28T11:50:00Z</dcterms:modified>
</cp:coreProperties>
</file>